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9D411" w14:textId="509C8ED4" w:rsidR="004C1F02" w:rsidRDefault="00C35622" w:rsidP="00B12A21">
      <w:pPr>
        <w:pStyle w:val="Heading1"/>
        <w:framePr w:wrap="around"/>
      </w:pPr>
      <w:bookmarkStart w:id="0" w:name="_Toc106305998"/>
      <w:r>
        <w:t>Coastal and Marine Management Plan Resource Kit – Management Plan Template</w:t>
      </w:r>
    </w:p>
    <w:p w14:paraId="71997D32" w14:textId="77777777" w:rsidR="00254F12" w:rsidRPr="004C1F02" w:rsidRDefault="00254F12" w:rsidP="004C1F02">
      <w:pPr>
        <w:pStyle w:val="xVicLogo"/>
        <w:framePr w:wrap="around"/>
      </w:pPr>
      <w:r w:rsidRPr="004C1F02">
        <w:rPr>
          <w:noProof/>
        </w:rPr>
        <w:drawing>
          <wp:inline distT="0" distB="0" distL="0" distR="0" wp14:anchorId="5E61E1BD" wp14:editId="6C1DE9A6">
            <wp:extent cx="1738080" cy="444948"/>
            <wp:effectExtent l="0" t="0" r="0" b="0"/>
            <wp:docPr id="36" name="Graphic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080" cy="444948"/>
                    </a:xfrm>
                    <a:prstGeom prst="rect">
                      <a:avLst/>
                    </a:prstGeom>
                  </pic:spPr>
                </pic:pic>
              </a:graphicData>
            </a:graphic>
          </wp:inline>
        </w:drawing>
      </w:r>
    </w:p>
    <w:p w14:paraId="2864CC18" w14:textId="77777777" w:rsidR="008C06B8" w:rsidRPr="008E1D85" w:rsidRDefault="00677D56" w:rsidP="00FE7FB1">
      <w:pPr>
        <w:pStyle w:val="BodyText"/>
        <w:rPr>
          <w:color w:val="808080" w:themeColor="background1" w:themeShade="80"/>
        </w:rPr>
      </w:pPr>
      <w:r>
        <w:rPr>
          <w:noProof/>
        </w:rPr>
        <w:drawing>
          <wp:anchor distT="0" distB="0" distL="114300" distR="114300" simplePos="0" relativeHeight="251658245" behindDoc="0" locked="1" layoutInCell="1" allowOverlap="1" wp14:anchorId="529964EA" wp14:editId="61C13627">
            <wp:simplePos x="0" y="0"/>
            <wp:positionH relativeFrom="page">
              <wp:posOffset>6927215</wp:posOffset>
            </wp:positionH>
            <wp:positionV relativeFrom="page">
              <wp:posOffset>887095</wp:posOffset>
            </wp:positionV>
            <wp:extent cx="637200" cy="1335600"/>
            <wp:effectExtent l="0" t="0" r="0" b="0"/>
            <wp:wrapNone/>
            <wp:docPr id="1" name="Graphic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0" locked="1" layoutInCell="1" allowOverlap="1" wp14:anchorId="4C476B81" wp14:editId="087666AF">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0" behindDoc="1" locked="1" layoutInCell="1" allowOverlap="1" wp14:anchorId="3253A652" wp14:editId="120059B8">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txbx>
                        <w:txbxContent>
                          <w:p w14:paraId="2AB2374D" w14:textId="77777777" w:rsidR="00935F89" w:rsidRDefault="00935F89" w:rsidP="00935F89">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253A652" id="Freeform: Shape 4" o:spid="_x0000_s1026" alt="&quot;&quot;" style="position:absolute;margin-left:0;margin-top:0;width:538.3pt;height:17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beCgIAAGgEAAAOAAAAZHJzL2Uyb0RvYy54bWysVM2O2yAYvFfqOyDujX+2wWkUZw+72qpS&#10;1a60uw+AMY4tYaBAbOft+4GDY7VVD1Uv8GHG45n5wIf7qRdo4MZ2SpY426QYcclU3clTid9enz7s&#10;MLKOypoKJXmJL9zi++P7d4dR73muWiVqbhCQSLsfdYlb5/Q+SSxreU/tRmkuYbNRpqcOluaU1IaO&#10;wN6LJE9TkozK1Nooxq2Fp4/zJj4G/qbhzH1vGssdEiUGbS6MJoyVH5Pjge5Phuq2Y1cZ9B9U9LST&#10;8NGF6pE6is6m+42q75hRVjVuw1SfqKbpGA8ewE2W/uLmpaWaBy8QjtVLTPb/0bJvw4t+NhDDqO3e&#10;QuldTI3p/Qz60BTCuixh8ckhBg/J7o58TCFTBnt5nu/8AniS2+vsbN1nrgIVHb5aN6ddx4q2sWKT&#10;jKWBnvluidAthxF0y2AE3armbmnq/Hteny/RCFqKrCBki1EbpBTbXRq60auBv6qAdN6Ix6UEjmS0&#10;A2JvGCHXWHC2QsW9OOvAl+VFQIH9YkuKq/2IifOM3RJSpNmnBX+Xk7/i/6Q1MjKhLJ+z9hGE0JdY&#10;wNM6eKtEVz91QvgYwr3iD8KggULGbsqvGlao5HYSfOWmaoJP+bJS9eXZoBGuS4ntjzM1HCPxRcJ5&#10;9HcrFiYWVSyMEw8q3EAv2lPBcQ6qr1fP35f1OqBuP4jjTwAAAP//AwBQSwMEFAAGAAgAAAAhANOe&#10;FqXcAAAABgEAAA8AAABkcnMvZG93bnJldi54bWxMj8FOwzAQRO9I/IO1SNyoDYVQQpyqqpQjUim9&#10;cHPjJYmI11a8bRO+HpcLvaw0mtHM22I5ul4ccYidJw33MwUCqfa2o0bD7qO6W4CIbMia3hNqmDDC&#10;sry+Kkxu/Yne8bjlRqQSirnR0DKHXMpYt+hMnPmAlLwvPzjDSQ6NtIM5pXLXywelMulMR2mhNQHX&#10;Ldbf24PTsF7MN7SrwhQ+V9XPm53sY7NhrW9vxtUrCMaR/8Nwxk/oUCamvT+QjaLXkB7hv3v21HOW&#10;gdhrmD+pF5BlIS/xy18AAAD//wMAUEsBAi0AFAAGAAgAAAAhALaDOJL+AAAA4QEAABMAAAAAAAAA&#10;AAAAAAAAAAAAAFtDb250ZW50X1R5cGVzXS54bWxQSwECLQAUAAYACAAAACEAOP0h/9YAAACUAQAA&#10;CwAAAAAAAAAAAAAAAAAvAQAAX3JlbHMvLnJlbHNQSwECLQAUAAYACAAAACEAsqpG3goCAABoBAAA&#10;DgAAAAAAAAAAAAAAAAAuAgAAZHJzL2Uyb0RvYy54bWxQSwECLQAUAAYACAAAACEA054WpdwAAAAG&#10;AQAADwAAAAAAAAAAAAAAAABkBAAAZHJzL2Rvd25yZXYueG1sUEsFBgAAAAAEAAQA8wAAAG0FAAAA&#10;AA==&#10;" adj="-11796480,,5400" path="m6717068,l,,127,2227567r5666892,-241l6717068,xe" fillcolor="#201547 [3215]" stroked="f">
                <v:stroke joinstyle="miter"/>
                <v:formulas/>
                <v:path arrowok="t" o:connecttype="custom" textboxrect="0,0,6717665,2227580"/>
                <v:textbox inset="0,0,0,0">
                  <w:txbxContent>
                    <w:p w14:paraId="2AB2374D" w14:textId="77777777" w:rsidR="00935F89" w:rsidRDefault="00935F89" w:rsidP="00935F89">
                      <w:pPr>
                        <w:jc w:val="center"/>
                      </w:pPr>
                    </w:p>
                  </w:txbxContent>
                </v:textbox>
                <w10:wrap anchorx="page" anchory="page"/>
                <w10:anchorlock/>
              </v:shape>
            </w:pict>
          </mc:Fallback>
        </mc:AlternateContent>
      </w:r>
      <w:r w:rsidR="00A26235">
        <w:rPr>
          <w:noProof/>
        </w:rPr>
        <w:drawing>
          <wp:anchor distT="0" distB="0" distL="114300" distR="114300" simplePos="0" relativeHeight="251658247" behindDoc="0" locked="1" layoutInCell="1" allowOverlap="1" wp14:anchorId="49922EC0" wp14:editId="6A27806B">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2B94F121" wp14:editId="5AEDA6DE">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9" behindDoc="0" locked="1" layoutInCell="1" allowOverlap="1" wp14:anchorId="0E45357D" wp14:editId="2DBA30C4">
            <wp:simplePos x="0" y="0"/>
            <wp:positionH relativeFrom="page">
              <wp:posOffset>6932930</wp:posOffset>
            </wp:positionH>
            <wp:positionV relativeFrom="page">
              <wp:posOffset>896620</wp:posOffset>
            </wp:positionV>
            <wp:extent cx="630000" cy="1335600"/>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78A19AE8" wp14:editId="6AC0BD13">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1" behindDoc="0" locked="1" layoutInCell="1" allowOverlap="1" wp14:anchorId="7F227969" wp14:editId="3E57147F">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52" behindDoc="1" locked="1" layoutInCell="1" allowOverlap="1" wp14:anchorId="4337A7E8" wp14:editId="49314659">
            <wp:simplePos x="0" y="0"/>
            <wp:positionH relativeFrom="page">
              <wp:posOffset>6932930</wp:posOffset>
            </wp:positionH>
            <wp:positionV relativeFrom="page">
              <wp:posOffset>894080</wp:posOffset>
            </wp:positionV>
            <wp:extent cx="630000" cy="1335600"/>
            <wp:effectExtent l="0" t="0" r="0" b="0"/>
            <wp:wrapNone/>
            <wp:docPr id="21" name="Picture 2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2" behindDoc="0" locked="1" layoutInCell="1" allowOverlap="1" wp14:anchorId="0264A0B9" wp14:editId="7F6C47DF">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txbx>
                        <w:txbxContent>
                          <w:p w14:paraId="409A6D9F" w14:textId="77777777" w:rsidR="00935F89" w:rsidRDefault="00935F89" w:rsidP="00935F89">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264A0B9" id="Freeform: Shape 7" o:spid="_x0000_s1027" alt="&quot;&quot;" style="position:absolute;margin-left:413.8pt;margin-top:105.25pt;width:98.95pt;height:70.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RZEgIAAG4EAAAOAAAAZHJzL2Uyb0RvYy54bWysVMtu2zAQvBfoPxC813rZsWJYDtoEKQoU&#10;bYCkH0BRlCWAItklbcl/3yVt2u4DOQS9kCNyNJ6d1Xp9Nw2S7AXYXquKZrOUEqG4bnq1reiPl8cP&#10;JSXWMdUwqZWo6EFYerd5/249mpXIdadlI4CgiLKr0VS0c86sksTyTgzMzrQRCi9bDQNz+AjbpAE2&#10;ovogkzxNb5JRQ2NAc2Etnj4cL+km6Let4O5721rhiKwoenNhhbDWfk02a7baAjNdz0822BtcDKxX&#10;+KNnqQfmGNlB/5fU0HPQVrduxvWQ6LbtuQg1YDVZ+kc1zx0zItSC4Vhzjsn+P1n+bf9sngBjGI1d&#10;WYS+iqmFwe/oj0whrMM5LDE5wvEwyxc38xQz5XhX3uYlYpRJLm/znXWfhQ5KbP/VumPYTUSsi4hP&#10;KkLAlvlmydAsRwk2CyjBZtXHZhnm/HvenodkDFYWxe2Cks47KebzeejFoPfiRQei82Wg40VR5pTE&#10;YtDrhSPVNXeelWVR/EaNhLibIIoBhPqLLM1P9UdC3I/Eslhm6fLEzstl8Sr7X16jHpfaimPUPoGQ&#10;+TkVrOk6d6tl3zz2UvoYLGzrewlkz/w0pJ+yj+XJxBUtuXwIHrmpnkjfYHqe6k9q3RyegIw4NBW1&#10;P3cMBCXyi8Kv0k9YBBBBHQE4ea/DHHrzXgo/6uD+NIB+aq6fA+vyN7H5BQAA//8DAFBLAwQUAAYA&#10;CAAAACEAjkD+COAAAAAMAQAADwAAAGRycy9kb3ducmV2LnhtbEyPwU7DMAyG70i8Q2QkLoglLbSb&#10;St1pGuKABAcGD5A2pi00ztSkXXl7shPcbPnT7+8vt4sdxEyj7x0jJCsFgrhxpucW4eP96XYDwgfN&#10;Rg+OCeGHPGyry4tSF8ad+I3mQ2hFDGFfaIQuhGMhpW86stqv3JE43j7daHWI69hKM+pTDLeDTJXK&#10;pdU9xw+dPtK+o+b7MFmE/WxfdsrYr9f8sV7T8/3UL3yDeH217B5ABFrCHwxn/agOVXSq3cTGiwFh&#10;k67ziCKkicpAnAmVZnGqEe6yJAFZlfJ/ieoXAAD//wMAUEsBAi0AFAAGAAgAAAAhALaDOJL+AAAA&#10;4QEAABMAAAAAAAAAAAAAAAAAAAAAAFtDb250ZW50X1R5cGVzXS54bWxQSwECLQAUAAYACAAAACEA&#10;OP0h/9YAAACUAQAACwAAAAAAAAAAAAAAAAAvAQAAX3JlbHMvLnJlbHNQSwECLQAUAAYACAAAACEA&#10;BLtkWRICAABuBAAADgAAAAAAAAAAAAAAAAAuAgAAZHJzL2Uyb0RvYy54bWxQSwECLQAUAAYACAAA&#10;ACEAjkD+COAAAAAMAQAADwAAAAAAAAAAAAAAAABsBAAAZHJzL2Rvd25yZXYueG1sUEsFBgAAAAAE&#10;AAQA8wAAAHkFAAAAAA==&#10;" adj="-11796480,,5400" path="m1255382,l418833,,,893102r837107,-229l1255382,xe" fillcolor="#00b1a8" stroked="f">
                <v:stroke joinstyle="miter"/>
                <v:formulas/>
                <v:path arrowok="t" o:connecttype="custom" textboxrect="0,0,1255395,893444"/>
                <v:textbox inset="0,0,0,0">
                  <w:txbxContent>
                    <w:p w14:paraId="409A6D9F" w14:textId="77777777" w:rsidR="00935F89" w:rsidRDefault="00935F89" w:rsidP="00935F89">
                      <w:pPr>
                        <w:jc w:val="center"/>
                      </w:pPr>
                    </w:p>
                  </w:txbxContent>
                </v:textbox>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03C949B6" wp14:editId="0B752001">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txbx>
                        <w:txbxContent>
                          <w:p w14:paraId="538AB601" w14:textId="77777777" w:rsidR="00935F89" w:rsidRDefault="00935F89" w:rsidP="00935F89">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3C949B6" id="Freeform: Shape 8" o:spid="_x0000_s1028" alt="&quot;&quot;" style="position:absolute;margin-left:380.55pt;margin-top:140.05pt;width:82.5pt;height:35.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dHEgIAAHEEAAAOAAAAZHJzL2Uyb0RvYy54bWysVMuO2yAU3VfqPyD2jR/jxA/FmcWMpqpU&#10;tSPN9AMwxrElDBSI7fx9LyQkaWfURVUv4BoO1+ecy/X2fhk5mpg2gxQ1TlYxRkxQ2Q5iX+Mfr0+f&#10;CoyMJaIlXApW4yMz+H738cN2VhVLZS95yzSCJMJUs6pxb62qosjQno3ErKRiAjY7qUdi4VXvo1aT&#10;GbKPPErjeBPNUrdKS8qMgdXH0ybe+fxdx6j93nWGWcRrDNysH7UfGzdGuy2p9pqofqBnGuQfWIxk&#10;EPDRS6pHYgk66OFNqnGgWhrZ2RWVYyS7bqDMawA1SfyHmpeeKOa1gDlGXWwy/y8t/Ta9qGcNNszK&#10;VAZCp2Lp9Ohm4IcWb9bxYhZbLKKwmMRZvonBUwp72TqGx7kZXU/Tg7GfmfSZyPTV2JPZbYhIHyK6&#10;iBBqKJkrFvfFshhBsTRGUKzmVCxFrDvn6LkQzZ5KcVesMeqBSVaui9jXYpQTe5UeaJ0MYFyk5Qaj&#10;IAa4XjFc3GLTJMmz/DdoAIRZ+aRggNOflUlZnPUHQJhPwOIuT9KALsp1/lf0e1xDPsqlYSernQPe&#10;84sroOnWdyP50D4NnDsbfFexB67RRMBiQikTNj3zuEFG17vgIrs0CxraGnuoW2lke3zWaIa+qbH5&#10;eSCaYcS/CLiYrslCoEPQhEBb/iB9Kzr+LhXcay/g3IOucW7fPer6p9j9AgAA//8DAFBLAwQUAAYA&#10;CAAAACEAG7t5zOEAAAALAQAADwAAAGRycy9kb3ducmV2LnhtbEyPTU+EMBCG7yb+h2ZMvLktbMRd&#10;lrLxIxovxogelluhFYjtlNDugv/e8aS3dzJP3nmm2C/OspOZwuBRQrISwAy2Xg/YSfh4f7zaAAtR&#10;oVbWo5HwbQLsy/OzQuXaz/hmTlXsGJVgyJWEPsYx5zy0vXEqrPxokHaffnIq0jh1XE9qpnJneSpE&#10;xp0akC70ajT3vWm/qqOT4Dtb1+JJ1y/z9uGuqatn8bo+SHl5sdzugEWzxD8YfvVJHUpyavwRdWBW&#10;wk2WJIRKSDeCAhHbNKPQSFhfJwJ4WfD/P5Q/AAAA//8DAFBLAQItABQABgAIAAAAIQC2gziS/gAA&#10;AOEBAAATAAAAAAAAAAAAAAAAAAAAAABbQ29udGVudF9UeXBlc10ueG1sUEsBAi0AFAAGAAgAAAAh&#10;ADj9If/WAAAAlAEAAAsAAAAAAAAAAAAAAAAALwEAAF9yZWxzLy5yZWxzUEsBAi0AFAAGAAgAAAAh&#10;ADAiZ0cSAgAAcQQAAA4AAAAAAAAAAAAAAAAALgIAAGRycy9lMm9Eb2MueG1sUEsBAi0AFAAGAAgA&#10;AAAhABu7eczhAAAACwEAAA8AAAAAAAAAAAAAAAAAbAQAAGRycy9kb3ducmV2LnhtbFBLBQYAAAAA&#10;BAAEAPMAAAB6BQAAAAA=&#10;" adj="-11796480,,5400" path="m1048296,l211747,,,449198r837120,-241l1048296,xe" fillcolor="#78be20 [3205]" stroked="f">
                <v:stroke joinstyle="miter"/>
                <v:formulas/>
                <v:path arrowok="t" o:connecttype="custom" textboxrect="0,0,1048385,449580"/>
                <v:textbox inset="0,0,0,0">
                  <w:txbxContent>
                    <w:p w14:paraId="538AB601" w14:textId="77777777" w:rsidR="00935F89" w:rsidRDefault="00935F89" w:rsidP="00935F89">
                      <w:pPr>
                        <w:jc w:val="center"/>
                      </w:pPr>
                    </w:p>
                  </w:txbxContent>
                </v:textbox>
                <w10:wrap anchorx="page" anchory="page"/>
                <w10:anchorlock/>
              </v:shape>
            </w:pict>
          </mc:Fallback>
        </mc:AlternateContent>
      </w:r>
      <w:r w:rsidR="00665916" w:rsidRPr="00267DD0">
        <w:rPr>
          <w:noProof/>
        </w:rPr>
        <mc:AlternateContent>
          <mc:Choice Requires="wps">
            <w:drawing>
              <wp:anchor distT="0" distB="0" distL="114300" distR="114300" simplePos="0" relativeHeight="251658244" behindDoc="0" locked="1" layoutInCell="1" allowOverlap="1" wp14:anchorId="706C3776" wp14:editId="3312F77C">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txbx>
                        <w:txbxContent>
                          <w:p w14:paraId="2F7B9514" w14:textId="77777777" w:rsidR="00935F89" w:rsidRDefault="00935F89" w:rsidP="00935F89">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06C3776" id="Freeform: Shape 9" o:spid="_x0000_s1029" alt="&quot;&quot;" style="position:absolute;margin-left:446.25pt;margin-top:105.25pt;width:83.0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cwNAIAADcFAAAOAAAAZHJzL2Uyb0RvYy54bWysVF1v2yAUfZ+0/4B4X/xFPhWnD606TZq2&#10;Sm1/AME4toSBAYndf78LNknUqJpU7YV7DceHc+8BtndDJ9CJG9sqWeJslmLEJVNVKw8lfn15/LbC&#10;yDoqKyqU5CV+4xbf7b5+2fZ6w3PVKFFxg4BE2k2vS9w4pzdJYlnDO2pnSnMJi7UyHXXwaQ5JZWgP&#10;7J1I8jRdJL0ylTaKcWth9mFcxLvAX9ecud91bblDosSgzYXRhHHvx2S3pZuDobpp2SSDfkJFR1sJ&#10;m56pHqij6GjaG6quZUZZVbsZU12i6rplPNQA1WTpu2qeG6p5qAWaY/W5Tfb/0bJfp2f9ZKANvbYb&#10;C6mvYqhN5yPoQ0No1tu5WXxwiMFkls7JKoWeMlhbrXOfA01y+ZsdrfvOVWCip5/Wjc2uYkabmLFB&#10;xtSAZd4sEcxyGIFZBiMwaz+apanz/3l5PkX9KCXzUhqvpCCEBC86deIvKgCdL4PkBVkTjCa9y2LS&#10;e8EJeY3Ps2xJlgFPSLFYkgkfUTHqwA7bvyeOgBhH4EcyIooJZfnYSV/gJwoFa4p5Np+Ur7P1+h+V&#10;rki2XMBNjS6DiVFNjKP2RZGmeXZLHFExjugPdUTYTamw8dlfyK9PkFWirR5bIXxDwvvA74VBJwqH&#10;xQ35VOEVKrmcaJ+5YT+gtipxsN3P7FX19mRQD7e/xPbPkRqOkfgh4Xr5pyImJib7mBgn7lV4ULxN&#10;ngpuZzj600vir//1d0Bd3rvdXwAAAP//AwBQSwMEFAAGAAgAAAAhAJvNbGvgAAAADAEAAA8AAABk&#10;cnMvZG93bnJldi54bWxMj91OhDAQRu9NfIdmTLwxbgvKBpGyURMv/Vn0AWZpoUQ6JbSw7NvbvdK7&#10;mczJN+crd6sd2KIn3zuSkGwEME2NUz11Er6/Xm9zYD4gKRwcaQkn7WFXXV6UWCh3pL1e6tCxGEK+&#10;QAkmhLHg3DdGW/QbN2qKt9ZNFkNcp46rCY8x3A48FWLLLfYUPxgc9YvRzU89Wwm+vXm7/1jqOn2n&#10;+dPuTwbb8VnK66v16RFY0Gv4g+GsH9Whik4HN5PybJCQP6RZRCWkiYjDmRBZvgV2kHCXJQnwquT/&#10;S1S/AAAA//8DAFBLAQItABQABgAIAAAAIQC2gziS/gAAAOEBAAATAAAAAAAAAAAAAAAAAAAAAABb&#10;Q29udGVudF9UeXBlc10ueG1sUEsBAi0AFAAGAAgAAAAhADj9If/WAAAAlAEAAAsAAAAAAAAAAAAA&#10;AAAALwEAAF9yZWxzLy5yZWxzUEsBAi0AFAAGAAgAAAAhANtV5zA0AgAANwUAAA4AAAAAAAAAAAAA&#10;AAAALgIAAGRycy9lMm9Eb2MueG1sUEsBAi0AFAAGAAgAAAAhAJvNbGvgAAAADAEAAA8AAAAAAAAA&#10;AAAAAAAAjgQAAGRycy9kb3ducmV2LnhtbFBLBQYAAAAABAAEAPMAAACbBQAAAAA=&#10;" adj="-11796480,,5400" path="m423494,892873l211747,443674,,892873r423494,xem1053515,449199l841768,,630021,449199r423494,xe" fillcolor="#201547 [3215]" stroked="f">
                <v:stroke joinstyle="miter"/>
                <v:formulas/>
                <v:path arrowok="t" o:connecttype="custom" textboxrect="0,0,1054100,893444"/>
                <v:textbox inset="0,0,0,0">
                  <w:txbxContent>
                    <w:p w14:paraId="2F7B9514" w14:textId="77777777" w:rsidR="00935F89" w:rsidRDefault="00935F89" w:rsidP="00935F89">
                      <w:pPr>
                        <w:jc w:val="center"/>
                      </w:pPr>
                    </w:p>
                  </w:txbxContent>
                </v:textbox>
                <w10:wrap anchorx="page" anchory="page"/>
                <w10:anchorlock/>
              </v:shape>
            </w:pict>
          </mc:Fallback>
        </mc:AlternateContent>
      </w:r>
      <w:r w:rsidR="00665916" w:rsidRPr="00267DD0">
        <w:rPr>
          <w:noProof/>
        </w:rPr>
        <mc:AlternateContent>
          <mc:Choice Requires="wps">
            <w:drawing>
              <wp:anchor distT="0" distB="0" distL="114300" distR="114300" simplePos="0" relativeHeight="251658241" behindDoc="0" locked="1" layoutInCell="1" allowOverlap="1" wp14:anchorId="324BEE1F" wp14:editId="1DC33F2F">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txbx>
                        <w:txbxContent>
                          <w:p w14:paraId="7FE560E5" w14:textId="77777777" w:rsidR="00935F89" w:rsidRDefault="00935F89" w:rsidP="00935F89">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24BEE1F" id="Freeform: Shape 6" o:spid="_x0000_s1030" alt="&quot;&quot;" style="position:absolute;margin-left:463.65pt;margin-top:0;width:132.1pt;height:140.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45DwIAAHUEAAAOAAAAZHJzL2Uyb0RvYy54bWysVE2P2yAQvVfqf0DcG0OSxq4VZw+72qpS&#10;1a602x+AMY4tYaBAYuffd8CLk36oh6oXGMPj8eYN4/3dNEh0Ftb1WlWYrghGQnHd9OpY4W8vj+8K&#10;jJxnqmFSK1Hhi3D47vD2zX40pVjrTstGWAQkypWjqXDnvSmzzPFODMyttBEKNlttB+bh0x6zxrIR&#10;2AeZrQnZZaO2jbGaC+dg9WHexIfI37aC+69t64RHssKgzcfRxrEOY3bYs/Jomel6/iqD/YOKgfUK&#10;Ll2oHphn6GT736iGnlvtdOtXXA+Zbtuei5gDZEPJL9k8d8yImAuY48xik/t/tPzL+dk8WbBhNK50&#10;EIYsptYOYQZ9aIpmXRazxOQRh0W6y/MdAU857NG8gGpEO7PrcX5y/qPQkYqdPzs/u92kiHUp4pNK&#10;oYWahWrJWC2PEVTLYgTVqudqGebDuaAvhGiMWooN2WLURSm0oCRWY9Bn8aIj0odEguZ8s8EopQNi&#10;rxipbrHFltKc/gRNgDSbSAoWzA7Q9XsaJAJpQqR5RhabnJJ8gRPy4a/wP6lNhFxqJ+a7ggnx0sUY&#10;EHBrvdOybx57KYMRsbPEvbTozMBlxrlQPsm+QWbX9xAiP9UT6psKb4PksFLr5vJk0Qi9U2H3/cSs&#10;wEh+UvA4Q6OlwKagToH18l7Hdgz6AxW87ZjAax+G5rn9jqjr3+LwAwAA//8DAFBLAwQUAAYACAAA&#10;ACEAXmtRB+AAAAAJAQAADwAAAGRycy9kb3ducmV2LnhtbEyPQU+DQBSE7yb+h80z8WLsArW1IEtj&#10;jF5sjLFy8PjKPgFl31J2afHfuz3pcTKTmW/y9WQ6caDBtZYVxLMIBHFldcu1gvL96XoFwnlkjZ1l&#10;UvBDDtbF+VmOmbZHfqPD1tcilLDLUEHjfZ9J6aqGDLqZ7YmD92kHgz7IoZZ6wGMoN51MomgpDbYc&#10;Fhrs6aGh6ns7GgXP+6+m3OBL+no1x5uP/diXj7xQ6vJiur8D4Wnyf2E44Qd0KALTzo6snegUpMnt&#10;PEQVhEcnO07jBYidgmQVLUEWufz/oPgFAAD//wMAUEsBAi0AFAAGAAgAAAAhALaDOJL+AAAA4QEA&#10;ABMAAAAAAAAAAAAAAAAAAAAAAFtDb250ZW50X1R5cGVzXS54bWxQSwECLQAUAAYACAAAACEAOP0h&#10;/9YAAACUAQAACwAAAAAAAAAAAAAAAAAvAQAAX3JlbHMvLnJlbHNQSwECLQAUAAYACAAAACEAKMF+&#10;OQ8CAAB1BAAADgAAAAAAAAAAAAAAAAAuAgAAZHJzL2Uyb0RvYy54bWxQSwECLQAUAAYACAAAACEA&#10;XmtRB+AAAAAJAQAADwAAAAAAAAAAAAAAAABpBAAAZHJzL2Rvd25yZXYueG1sUEsFBgAAAAAEAAQA&#10;8wAAAHYFAAAAAA==&#10;" adj="-11796480,,5400" path="m1677733,l841171,,,1781251r837107,-242l1677733,xe" fillcolor="#71c5e8 [3204]" stroked="f">
                <v:stroke joinstyle="miter"/>
                <v:formulas/>
                <v:path arrowok="t" o:connecttype="custom" textboxrect="0,0,1678304,1781810"/>
                <v:textbox inset="0,0,0,0">
                  <w:txbxContent>
                    <w:p w14:paraId="7FE560E5" w14:textId="77777777" w:rsidR="00935F89" w:rsidRDefault="00935F89" w:rsidP="00935F89">
                      <w:pPr>
                        <w:jc w:val="center"/>
                      </w:pPr>
                    </w:p>
                  </w:txbxContent>
                </v:textbox>
                <w10:wrap anchorx="page" anchory="page"/>
                <w10:anchorlock/>
              </v:shape>
            </w:pict>
          </mc:Fallback>
        </mc:AlternateContent>
      </w:r>
      <w:r w:rsidR="00665916" w:rsidRPr="004C1F02">
        <w:rPr>
          <w:noProof/>
        </w:rPr>
        <mc:AlternateContent>
          <mc:Choice Requires="wpc">
            <w:drawing>
              <wp:anchor distT="0" distB="0" distL="114300" distR="114300" simplePos="0" relativeHeight="251658253" behindDoc="0" locked="1" layoutInCell="1" allowOverlap="1" wp14:anchorId="2352A065" wp14:editId="33E0103E">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7EF9C491" w14:textId="40A7A3C0" w:rsidR="00254F12" w:rsidRPr="00484CC4" w:rsidRDefault="0000556A" w:rsidP="00254F12">
                              <w:pPr>
                                <w:pStyle w:val="xWebCoverPage"/>
                              </w:pPr>
                              <w:hyperlink r:id="rId25" w:history="1">
                                <w:r w:rsidR="00254F12"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2352A065" id="Canvas 22" o:spid="_x0000_s1031" editas="canvas" alt="&quot;&quot;" style="position:absolute;margin-left:0;margin-top:776.95pt;width:179.15pt;height:65.2pt;z-index:251658253;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snXgIAAOQEAAAOAAAAZHJzL2Uyb0RvYy54bWysVMFu2zAMvQ/YPwi6L3aSJi2MOEWWosOA&#10;oC3QDj0OiiwnBmxRk5TY2dfvSY7brdtp20WmSZoi33v04rpranZU1lWkcz4epZwpLamo9C7nX55u&#10;P1xx5rzQhahJq5yflOPXy/fvFq3J1IT2VBfKMhTRLmtNzvfemyxJnNyrRrgRGaURLMk2wuPV7pLC&#10;ihbVmzqZpOk8ackWxpJUzsF70wf5MtYvSyX9fVk65Vmdc/Tm42njuQ1nslyIbGeF2Vfy3Ib4iy4a&#10;UWlc+lLqRnjBDrb6rVRTSUuOSj+S1CRUlpVUcQZMM07fTLMW+ihcHEYCnaFBWP+x7nYX+tZ0W9U1&#10;0EhQPQu+8GzBj4KzNWDHmRee3L/d/7gXRsWxXCbvjg+WVUXOJ5ecadFAJGuCor4+qc5/pO5ZbQNL&#10;oQXkPhpk+w5+qG3wOzjDEF1pm/AErAzx2UWapjPOTki9mF1NLnq2UZbJ8PnldAYJcSaRMJ0jN8oh&#10;ea1jrPOfFDUsGDm3UFMkWRw3zgesRDak/IKhyGrN2pzPp7M0fvCKbghFkF3Wdx3m8t22ixDMhom2&#10;VJwwqKVesM7I2wo9bITzD8JCoWgbGPl7HGVNuCtAFizO9mS//8kf8sEbopy1UHzO3beDsIqz+rMG&#10;o2E9BsMOxnYw9KFZE5ZojH02Mpr4wPp6MEtLzTOWcRVuQUhoibty7gdz7fu9wzJLtVrFJCyBEX6j&#10;H4OkxxGrgOhT9yysOcPuQdgdDZoR2Rv0+9we/9XBU1lFagKuPYpnuKHfs7qh7Mjdee3Drv78HrNe&#10;f07LHwAAAP//AwBQSwMEFAAGAAgAAAAhAA90LKDfAAAACgEAAA8AAABkcnMvZG93bnJldi54bWxM&#10;j8FOwzAQRO9I/IO1SNyoU9JEIcSpEKJC4oZBwHEbL0lobEex04a/ZznBcWdGs2+q7WIHcaQp9N4p&#10;WK8SEOQab3rXKnh92V0VIEJEZ3DwjhR8U4BtfX5WYWn8yT3TUcdWcIkLJSroYhxLKUPTkcWw8iM5&#10;9j79ZDHyObXSTHjicjvI6yTJpcXe8YcOR7rvqDno2Sp4G/X7bj6sH6nZFF/64wF1Lp+UurxY7m5B&#10;RFriXxh+8Rkdamba+9mZIAYFPCSymmXpDQj206xIQexZyotNCrKu5P8J9Q8AAAD//wMAUEsBAi0A&#10;FAAGAAgAAAAhALaDOJL+AAAA4QEAABMAAAAAAAAAAAAAAAAAAAAAAFtDb250ZW50X1R5cGVzXS54&#10;bWxQSwECLQAUAAYACAAAACEAOP0h/9YAAACUAQAACwAAAAAAAAAAAAAAAAAvAQAAX3JlbHMvLnJl&#10;bHNQSwECLQAUAAYACAAAACEAE6L7J14CAADkBAAADgAAAAAAAAAAAAAAAAAuAgAAZHJzL2Uyb0Rv&#10;Yy54bWxQSwECLQAUAAYACAAAACEAD3QsoN8AAAAKAQAADwAAAAAAAAAAAAAAAAC4BAAAZHJzL2Rv&#10;d25yZXYueG1sUEsFBgAAAAAEAAQA8wAAAM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33"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7EF9C491" w14:textId="40A7A3C0" w:rsidR="00254F12" w:rsidRPr="00484CC4" w:rsidRDefault="0000556A" w:rsidP="00254F12">
                        <w:pPr>
                          <w:pStyle w:val="xWebCoverPage"/>
                        </w:pPr>
                        <w:hyperlink r:id="rId26" w:history="1">
                          <w:r w:rsidR="00254F12" w:rsidRPr="00484CC4">
                            <w:t>deeca.vic.gov.au</w:t>
                          </w:r>
                        </w:hyperlink>
                      </w:p>
                    </w:txbxContent>
                  </v:textbox>
                </v:shape>
                <w10:wrap anchorx="page" anchory="page"/>
                <w10:anchorlock/>
              </v:group>
            </w:pict>
          </mc:Fallback>
        </mc:AlternateContent>
      </w:r>
    </w:p>
    <w:p w14:paraId="21A5A654" w14:textId="77777777" w:rsidR="008E1D85" w:rsidRPr="008E1D85" w:rsidRDefault="008E1D85" w:rsidP="008E1D85">
      <w:pPr>
        <w:rPr>
          <w:color w:val="808080" w:themeColor="background1" w:themeShade="80"/>
        </w:rPr>
      </w:pPr>
      <w:r w:rsidRPr="008E1D85">
        <w:rPr>
          <w:color w:val="808080" w:themeColor="background1" w:themeShade="80"/>
        </w:rPr>
        <w:t>The aim of the Coastal and Marine Management Plan (CMMP) Resource Kit is to provide a collection of tools to guide coastal Crown land managers through the necessary steps of preparing a CMMP.</w:t>
      </w:r>
    </w:p>
    <w:p w14:paraId="6AEA9DAF" w14:textId="77777777" w:rsidR="008E1D85" w:rsidRPr="008E1D85" w:rsidRDefault="008E1D85" w:rsidP="008E1D85">
      <w:pPr>
        <w:rPr>
          <w:color w:val="808080" w:themeColor="background1" w:themeShade="80"/>
          <w:lang w:val="en-US"/>
        </w:rPr>
      </w:pPr>
      <w:r w:rsidRPr="008E1D85">
        <w:rPr>
          <w:color w:val="808080" w:themeColor="background1" w:themeShade="80"/>
        </w:rPr>
        <w:t>Drawing from the CMMP Guidelines, managers can determine how best to use this resource kit for their planning process. However, they should consider using the following order:</w:t>
      </w:r>
    </w:p>
    <w:p w14:paraId="45B0331E" w14:textId="77777777" w:rsidR="008E1D85" w:rsidRPr="008E1D85" w:rsidRDefault="008E1D85" w:rsidP="008E1D85">
      <w:pPr>
        <w:pStyle w:val="ListParagraph"/>
        <w:numPr>
          <w:ilvl w:val="0"/>
          <w:numId w:val="44"/>
        </w:numPr>
        <w:spacing w:before="0" w:after="160" w:line="259" w:lineRule="auto"/>
        <w:rPr>
          <w:color w:val="808080" w:themeColor="background1" w:themeShade="80"/>
          <w:lang w:val="en-US"/>
        </w:rPr>
      </w:pPr>
      <w:r w:rsidRPr="008E1D85">
        <w:rPr>
          <w:color w:val="808080" w:themeColor="background1" w:themeShade="80"/>
        </w:rPr>
        <w:t>Scope and Scale template: defines the management area</w:t>
      </w:r>
    </w:p>
    <w:p w14:paraId="13A5D926" w14:textId="77777777" w:rsidR="008E1D85" w:rsidRPr="008E1D85" w:rsidRDefault="008E1D85" w:rsidP="008E1D85">
      <w:pPr>
        <w:pStyle w:val="ListParagraph"/>
        <w:numPr>
          <w:ilvl w:val="0"/>
          <w:numId w:val="44"/>
        </w:numPr>
        <w:spacing w:before="0" w:after="160" w:line="259" w:lineRule="auto"/>
        <w:rPr>
          <w:color w:val="808080" w:themeColor="background1" w:themeShade="80"/>
          <w:lang w:val="en-US"/>
        </w:rPr>
      </w:pPr>
      <w:r w:rsidRPr="008E1D85">
        <w:rPr>
          <w:color w:val="808080" w:themeColor="background1" w:themeShade="80"/>
        </w:rPr>
        <w:t xml:space="preserve">Engagement </w:t>
      </w:r>
      <w:r w:rsidR="00A334AA">
        <w:rPr>
          <w:color w:val="808080" w:themeColor="background1" w:themeShade="80"/>
        </w:rPr>
        <w:t xml:space="preserve">Plan </w:t>
      </w:r>
      <w:r w:rsidRPr="008E1D85">
        <w:rPr>
          <w:color w:val="808080" w:themeColor="background1" w:themeShade="80"/>
        </w:rPr>
        <w:t>template: to identify and engage all relevant rightsholders and stakeholders</w:t>
      </w:r>
    </w:p>
    <w:p w14:paraId="5C8832B6" w14:textId="77777777" w:rsidR="008E1D85" w:rsidRPr="008E1D85" w:rsidRDefault="008E1D85" w:rsidP="008E1D85">
      <w:pPr>
        <w:pStyle w:val="ListParagraph"/>
        <w:numPr>
          <w:ilvl w:val="0"/>
          <w:numId w:val="44"/>
        </w:numPr>
        <w:spacing w:before="0" w:after="160" w:line="259" w:lineRule="auto"/>
        <w:rPr>
          <w:color w:val="808080" w:themeColor="background1" w:themeShade="80"/>
        </w:rPr>
      </w:pPr>
      <w:r w:rsidRPr="008E1D85">
        <w:rPr>
          <w:color w:val="808080" w:themeColor="background1" w:themeShade="80"/>
        </w:rPr>
        <w:t>MERI Program Logic template: defines what and how objectives, activities, and anticipated outcomes of the CMMP will be delivered</w:t>
      </w:r>
    </w:p>
    <w:p w14:paraId="45F73F37" w14:textId="1D4C0A12" w:rsidR="001E02AE" w:rsidRPr="001E02AE" w:rsidRDefault="008E1D85" w:rsidP="004C1F02">
      <w:pPr>
        <w:pStyle w:val="ListParagraph"/>
        <w:numPr>
          <w:ilvl w:val="0"/>
          <w:numId w:val="44"/>
        </w:numPr>
        <w:spacing w:before="0" w:after="160" w:line="259" w:lineRule="auto"/>
        <w:rPr>
          <w:color w:val="808080" w:themeColor="background1" w:themeShade="80"/>
          <w:lang w:val="en-US"/>
        </w:rPr>
      </w:pPr>
      <w:r w:rsidRPr="008E1D85">
        <w:rPr>
          <w:color w:val="808080" w:themeColor="background1" w:themeShade="80"/>
        </w:rPr>
        <w:t>Management Plan template: in which insights gathered from the above templates are consolidated</w:t>
      </w:r>
    </w:p>
    <w:p w14:paraId="7EAD266C" w14:textId="361E5D8A" w:rsidR="00FF03BC" w:rsidRPr="001E02AE" w:rsidRDefault="008E1D85" w:rsidP="004C1F02">
      <w:pPr>
        <w:pStyle w:val="ListParagraph"/>
        <w:numPr>
          <w:ilvl w:val="0"/>
          <w:numId w:val="44"/>
        </w:numPr>
        <w:spacing w:before="0" w:after="160" w:line="259" w:lineRule="auto"/>
        <w:rPr>
          <w:color w:val="808080" w:themeColor="background1" w:themeShade="80"/>
          <w:lang w:val="en-US"/>
        </w:rPr>
      </w:pPr>
      <w:r w:rsidRPr="001E02AE">
        <w:rPr>
          <w:color w:val="808080" w:themeColor="background1" w:themeShade="80"/>
        </w:rPr>
        <w:t>MERI Framework template: establishes robust monitoring, evaluation, reporting and improvement criteria</w:t>
      </w:r>
    </w:p>
    <w:p w14:paraId="41217B87" w14:textId="654CA202" w:rsidR="006E649C" w:rsidRPr="00DF1528" w:rsidRDefault="006E649C" w:rsidP="00DF1528">
      <w:pPr>
        <w:spacing w:before="0" w:after="160" w:line="259" w:lineRule="auto"/>
        <w:rPr>
          <w:color w:val="808080" w:themeColor="background1" w:themeShade="80"/>
        </w:rPr>
      </w:pPr>
      <w:r w:rsidRPr="00DF1528">
        <w:rPr>
          <w:color w:val="808080" w:themeColor="background1" w:themeShade="80"/>
        </w:rPr>
        <w:t xml:space="preserve">This template can assist with stage </w:t>
      </w:r>
      <w:r>
        <w:rPr>
          <w:color w:val="808080" w:themeColor="background1" w:themeShade="80"/>
        </w:rPr>
        <w:t>three</w:t>
      </w:r>
      <w:r w:rsidRPr="00DF1528">
        <w:rPr>
          <w:color w:val="808080" w:themeColor="background1" w:themeShade="80"/>
        </w:rPr>
        <w:t xml:space="preserve"> of CMMP preparation.</w:t>
      </w:r>
    </w:p>
    <w:p w14:paraId="555EFBFD" w14:textId="77777777" w:rsidR="00FF03BC" w:rsidRDefault="00FF03BC" w:rsidP="004C1F02"/>
    <w:p w14:paraId="680F6BA3" w14:textId="5C161EB7" w:rsidR="00FF03BC" w:rsidRDefault="003F12CD" w:rsidP="004C1F02">
      <w:r w:rsidRPr="003F12CD">
        <w:rPr>
          <w:noProof/>
        </w:rPr>
        <w:drawing>
          <wp:inline distT="0" distB="0" distL="0" distR="0" wp14:anchorId="57A52EA4" wp14:editId="53BC9015">
            <wp:extent cx="6480175" cy="41421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480175" cy="4142105"/>
                    </a:xfrm>
                    <a:prstGeom prst="rect">
                      <a:avLst/>
                    </a:prstGeom>
                  </pic:spPr>
                </pic:pic>
              </a:graphicData>
            </a:graphic>
          </wp:inline>
        </w:drawing>
      </w:r>
    </w:p>
    <w:p w14:paraId="1A3C64EF" w14:textId="77777777" w:rsidR="00F946D1" w:rsidRDefault="00F946D1" w:rsidP="004C1F02"/>
    <w:p w14:paraId="6C79EA88" w14:textId="77777777" w:rsidR="00FF03BC" w:rsidRDefault="00FF03BC" w:rsidP="004C1F02"/>
    <w:p w14:paraId="3DF681F8" w14:textId="3CC3AEBC" w:rsidR="00665916" w:rsidRDefault="00665916" w:rsidP="004C1F02">
      <w:pPr>
        <w:sectPr w:rsidR="00665916" w:rsidSect="001A7913">
          <w:headerReference w:type="even" r:id="rId28"/>
          <w:footerReference w:type="even" r:id="rId29"/>
          <w:footerReference w:type="default" r:id="rId30"/>
          <w:type w:val="continuous"/>
          <w:pgSz w:w="11907" w:h="16839" w:code="9"/>
          <w:pgMar w:top="737" w:right="851" w:bottom="1701" w:left="851" w:header="284" w:footer="284" w:gutter="0"/>
          <w:cols w:space="454"/>
          <w:noEndnote/>
          <w:titlePg/>
          <w:docGrid w:linePitch="360"/>
        </w:sectPr>
      </w:pPr>
    </w:p>
    <w:bookmarkEnd w:id="0"/>
    <w:p w14:paraId="3FE3F0AD" w14:textId="688F2CE2" w:rsidR="00935F89" w:rsidRDefault="00935F89" w:rsidP="00935F89">
      <w:pPr>
        <w:pStyle w:val="Heading2"/>
      </w:pPr>
      <w:r w:rsidRPr="00935F89">
        <w:lastRenderedPageBreak/>
        <w:t>How to use the template</w:t>
      </w:r>
    </w:p>
    <w:p w14:paraId="30D9A7C9" w14:textId="77777777" w:rsidR="00935F89" w:rsidRDefault="00935F89" w:rsidP="00935F89">
      <w:pPr>
        <w:pStyle w:val="HighlightBoxBullet"/>
        <w:numPr>
          <w:ilvl w:val="0"/>
          <w:numId w:val="0"/>
        </w:numPr>
        <w:ind w:left="454" w:hanging="227"/>
      </w:pPr>
      <w:r>
        <w:t>Use the Coastal and Marine Management Plan (CMMP) Template to:</w:t>
      </w:r>
    </w:p>
    <w:p w14:paraId="29068A3C" w14:textId="77777777" w:rsidR="00935F89" w:rsidRDefault="00935F89" w:rsidP="00935F89">
      <w:pPr>
        <w:pStyle w:val="HighlightBoxBullet"/>
      </w:pPr>
      <w:r>
        <w:t>Describe the strategic context of the CMMP by summarising relevant marine and coastal legislation and policy.</w:t>
      </w:r>
    </w:p>
    <w:p w14:paraId="7AF1ECD2" w14:textId="77777777" w:rsidR="00935F89" w:rsidRDefault="00935F89" w:rsidP="00935F89">
      <w:pPr>
        <w:pStyle w:val="HighlightBoxBullet"/>
      </w:pPr>
      <w:r>
        <w:t>Define the purpose of the CMMP.</w:t>
      </w:r>
    </w:p>
    <w:p w14:paraId="2E172A01" w14:textId="77777777" w:rsidR="00935F89" w:rsidRDefault="00935F89" w:rsidP="00935F89">
      <w:pPr>
        <w:pStyle w:val="HighlightBoxBullet"/>
      </w:pPr>
      <w:r>
        <w:t>Describe key milestones during CMMP development.</w:t>
      </w:r>
    </w:p>
    <w:p w14:paraId="49B329A0" w14:textId="77777777" w:rsidR="00935F89" w:rsidRDefault="00935F89" w:rsidP="00935F89">
      <w:pPr>
        <w:pStyle w:val="HighlightBoxBullet"/>
      </w:pPr>
      <w:r>
        <w:t>Describe the management context of the marine and coastal area.</w:t>
      </w:r>
    </w:p>
    <w:p w14:paraId="7950C0FA" w14:textId="77777777" w:rsidR="00935F89" w:rsidRDefault="00935F89" w:rsidP="00935F89">
      <w:pPr>
        <w:pStyle w:val="HighlightBoxBullet"/>
      </w:pPr>
      <w:r>
        <w:t>Report on values, impacts and opportunities relating to the marine and coastal area produced through stakeholder engagement.</w:t>
      </w:r>
    </w:p>
    <w:p w14:paraId="2A083F91" w14:textId="77777777" w:rsidR="00935F89" w:rsidRDefault="00935F89" w:rsidP="00935F89">
      <w:pPr>
        <w:pStyle w:val="HighlightBoxBullet"/>
      </w:pPr>
      <w:r>
        <w:t>Describe the intended five-year management approach, including guiding principles, objectives, actions and business plan.</w:t>
      </w:r>
    </w:p>
    <w:p w14:paraId="197B6430" w14:textId="77777777" w:rsidR="00935F89" w:rsidRDefault="00935F89" w:rsidP="00935F89">
      <w:pPr>
        <w:pStyle w:val="HighlightBoxBullet"/>
      </w:pPr>
      <w:r>
        <w:t>Describe the approach to monitoring, evaluation reporting and improvement during action delivery.</w:t>
      </w:r>
    </w:p>
    <w:p w14:paraId="2DBF35FE" w14:textId="77777777" w:rsidR="00935F89" w:rsidRDefault="00935F89" w:rsidP="00935F89">
      <w:pPr>
        <w:pStyle w:val="HighlightBoxBullet"/>
      </w:pPr>
      <w:r>
        <w:t>Identify relevant appendices to support the CMMP.</w:t>
      </w:r>
    </w:p>
    <w:p w14:paraId="1B871FBA" w14:textId="77777777" w:rsidR="00935F89" w:rsidRDefault="00935F89" w:rsidP="00935F89">
      <w:pPr>
        <w:pStyle w:val="HighlightBoxBullet"/>
        <w:numPr>
          <w:ilvl w:val="0"/>
          <w:numId w:val="0"/>
        </w:numPr>
        <w:ind w:left="227"/>
      </w:pPr>
    </w:p>
    <w:p w14:paraId="29D8DCDE" w14:textId="77777777" w:rsidR="00935F89" w:rsidRDefault="00935F89" w:rsidP="00935F89">
      <w:pPr>
        <w:pStyle w:val="HighlightBoxBullet"/>
        <w:numPr>
          <w:ilvl w:val="0"/>
          <w:numId w:val="0"/>
        </w:numPr>
        <w:ind w:left="454" w:hanging="227"/>
      </w:pPr>
      <w:r>
        <w:t>Grey text – guides what to include under each subheading.</w:t>
      </w:r>
    </w:p>
    <w:p w14:paraId="7F9DF042" w14:textId="77777777" w:rsidR="00935F89" w:rsidRPr="00935F89" w:rsidRDefault="00935F89" w:rsidP="00935F89">
      <w:pPr>
        <w:pStyle w:val="HighlightBoxBullet"/>
        <w:numPr>
          <w:ilvl w:val="0"/>
          <w:numId w:val="0"/>
        </w:numPr>
        <w:ind w:left="454" w:hanging="227"/>
      </w:pPr>
      <w:r>
        <w:t>Black text – includes generic information that can be included in the CMMP.</w:t>
      </w:r>
    </w:p>
    <w:p w14:paraId="3B264338" w14:textId="77777777" w:rsidR="00935F89" w:rsidRDefault="00935F89" w:rsidP="00935F89">
      <w:pPr>
        <w:pStyle w:val="BodyText"/>
        <w:sectPr w:rsidR="00935F89" w:rsidSect="001A7913">
          <w:headerReference w:type="default" r:id="rId31"/>
          <w:type w:val="continuous"/>
          <w:pgSz w:w="11907" w:h="16839" w:code="9"/>
          <w:pgMar w:top="1418" w:right="851" w:bottom="992" w:left="851" w:header="284" w:footer="284" w:gutter="0"/>
          <w:cols w:space="284"/>
          <w:docGrid w:linePitch="360"/>
        </w:sectPr>
      </w:pPr>
    </w:p>
    <w:p w14:paraId="30051008" w14:textId="77777777" w:rsidR="00116C7E" w:rsidRDefault="00116C7E" w:rsidP="00935F89">
      <w:pPr>
        <w:pStyle w:val="BodyText"/>
      </w:pPr>
    </w:p>
    <w:p w14:paraId="736BDD79" w14:textId="77777777" w:rsidR="00935F89" w:rsidRDefault="00935F89" w:rsidP="008E0C5D">
      <w:pPr>
        <w:pStyle w:val="Heading1"/>
        <w:framePr w:w="10966" w:wrap="around"/>
      </w:pPr>
      <w:r>
        <w:t xml:space="preserve">Executive Summary </w:t>
      </w:r>
    </w:p>
    <w:p w14:paraId="0C1C61B9" w14:textId="77777777" w:rsidR="00935F89" w:rsidRPr="00331ECF" w:rsidRDefault="00935F89" w:rsidP="00935F89">
      <w:pPr>
        <w:pStyle w:val="BodyText"/>
        <w:rPr>
          <w:color w:val="A6A6A6" w:themeColor="background1" w:themeShade="A6"/>
        </w:rPr>
      </w:pPr>
      <w:r w:rsidRPr="00331ECF">
        <w:rPr>
          <w:color w:val="A6A6A6" w:themeColor="background1" w:themeShade="A6"/>
        </w:rPr>
        <w:t>This should include a high-level summary of the CMMP.</w:t>
      </w:r>
    </w:p>
    <w:p w14:paraId="620CA8A4" w14:textId="77777777" w:rsidR="00116C7E" w:rsidRDefault="00116C7E" w:rsidP="00935F89">
      <w:pPr>
        <w:pStyle w:val="BodyText"/>
      </w:pPr>
    </w:p>
    <w:p w14:paraId="07D1D2DA" w14:textId="179296FE" w:rsidR="00116C7E" w:rsidRDefault="00116C7E" w:rsidP="00935F89">
      <w:pPr>
        <w:pStyle w:val="BodyText"/>
      </w:pPr>
      <w:r>
        <w:br w:type="page"/>
      </w:r>
    </w:p>
    <w:p w14:paraId="37DDA5F0" w14:textId="6D204BD8" w:rsidR="00935F89" w:rsidRDefault="00935F89" w:rsidP="00DF1528">
      <w:pPr>
        <w:pStyle w:val="Heading1"/>
        <w:framePr w:w="10966" w:wrap="around"/>
      </w:pPr>
      <w:r>
        <w:lastRenderedPageBreak/>
        <w:t>1.</w:t>
      </w:r>
      <w:r w:rsidR="00116C7E">
        <w:t xml:space="preserve"> </w:t>
      </w:r>
      <w:r>
        <w:t>Introduction</w:t>
      </w:r>
    </w:p>
    <w:p w14:paraId="4D33B6B6" w14:textId="77777777" w:rsidR="00935F89" w:rsidRDefault="00935F89" w:rsidP="00116C7E">
      <w:pPr>
        <w:pStyle w:val="Heading2"/>
      </w:pPr>
      <w:r>
        <w:t>1.1</w:t>
      </w:r>
      <w:r>
        <w:tab/>
        <w:t>Strategic context</w:t>
      </w:r>
    </w:p>
    <w:p w14:paraId="53F54BBE" w14:textId="77777777" w:rsidR="00935F89" w:rsidRPr="00331ECF" w:rsidRDefault="00935F89" w:rsidP="00935F89">
      <w:pPr>
        <w:pStyle w:val="BodyText"/>
        <w:rPr>
          <w:color w:val="A6A6A6" w:themeColor="background1" w:themeShade="A6"/>
        </w:rPr>
      </w:pPr>
      <w:r w:rsidRPr="00331ECF">
        <w:rPr>
          <w:color w:val="A6A6A6" w:themeColor="background1" w:themeShade="A6"/>
        </w:rPr>
        <w:t>Summarise the supporting legislation and policy guiding the CMMP including:</w:t>
      </w:r>
    </w:p>
    <w:p w14:paraId="046799E2" w14:textId="0B980817" w:rsidR="00935F89" w:rsidRPr="006B2433" w:rsidRDefault="00935F89" w:rsidP="00331ECF">
      <w:pPr>
        <w:pStyle w:val="ListBullet"/>
        <w:rPr>
          <w:i/>
          <w:iCs/>
          <w:color w:val="A6A6A6" w:themeColor="background1" w:themeShade="A6"/>
        </w:rPr>
      </w:pPr>
      <w:r w:rsidRPr="006B2433">
        <w:rPr>
          <w:i/>
          <w:iCs/>
          <w:color w:val="A6A6A6" w:themeColor="background1" w:themeShade="A6"/>
        </w:rPr>
        <w:t>Marine and Coastal Act 2018</w:t>
      </w:r>
    </w:p>
    <w:p w14:paraId="15872F1F" w14:textId="277AC2C8" w:rsidR="00935F89" w:rsidRPr="00331ECF" w:rsidRDefault="00935F89" w:rsidP="00331ECF">
      <w:pPr>
        <w:pStyle w:val="ListBullet"/>
        <w:rPr>
          <w:color w:val="A6A6A6" w:themeColor="background1" w:themeShade="A6"/>
        </w:rPr>
      </w:pPr>
      <w:r w:rsidRPr="00331ECF">
        <w:rPr>
          <w:color w:val="A6A6A6" w:themeColor="background1" w:themeShade="A6"/>
        </w:rPr>
        <w:t>Marine and Coastal Policy 2020</w:t>
      </w:r>
    </w:p>
    <w:p w14:paraId="7E277EB1" w14:textId="335C96F9" w:rsidR="00935F89" w:rsidRPr="00331ECF" w:rsidRDefault="00935F89" w:rsidP="00331ECF">
      <w:pPr>
        <w:pStyle w:val="ListBullet"/>
        <w:rPr>
          <w:color w:val="A6A6A6" w:themeColor="background1" w:themeShade="A6"/>
        </w:rPr>
      </w:pPr>
      <w:r w:rsidRPr="00331ECF">
        <w:rPr>
          <w:color w:val="A6A6A6" w:themeColor="background1" w:themeShade="A6"/>
        </w:rPr>
        <w:t>Marine and Coastal Strategy 2022</w:t>
      </w:r>
    </w:p>
    <w:p w14:paraId="4C34429D" w14:textId="77777777" w:rsidR="00935F89" w:rsidRPr="00331ECF" w:rsidRDefault="00935F89" w:rsidP="00935F89">
      <w:pPr>
        <w:pStyle w:val="BodyText"/>
        <w:rPr>
          <w:color w:val="A6A6A6" w:themeColor="background1" w:themeShade="A6"/>
        </w:rPr>
      </w:pPr>
    </w:p>
    <w:p w14:paraId="0BEC53AF" w14:textId="77777777" w:rsidR="00935F89" w:rsidRPr="00331ECF" w:rsidRDefault="00935F89" w:rsidP="00935F89">
      <w:pPr>
        <w:pStyle w:val="BodyText"/>
        <w:rPr>
          <w:color w:val="A6A6A6" w:themeColor="background1" w:themeShade="A6"/>
        </w:rPr>
      </w:pPr>
      <w:r w:rsidRPr="00331ECF">
        <w:rPr>
          <w:color w:val="A6A6A6" w:themeColor="background1" w:themeShade="A6"/>
        </w:rPr>
        <w:t>Amend the text below as necessary.</w:t>
      </w:r>
    </w:p>
    <w:p w14:paraId="04532177" w14:textId="77777777" w:rsidR="00935F89" w:rsidRDefault="00935F89" w:rsidP="00935F89">
      <w:pPr>
        <w:pStyle w:val="BodyText"/>
      </w:pPr>
    </w:p>
    <w:p w14:paraId="04379140" w14:textId="77777777" w:rsidR="00935F89" w:rsidRDefault="00935F89" w:rsidP="00116C7E">
      <w:pPr>
        <w:pStyle w:val="Heading3"/>
      </w:pPr>
      <w:r>
        <w:t>1.1.1</w:t>
      </w:r>
      <w:r>
        <w:tab/>
        <w:t>Marine and Coastal Act 2018</w:t>
      </w:r>
    </w:p>
    <w:p w14:paraId="62CBEE82" w14:textId="5F47A99D" w:rsidR="00935F89" w:rsidRDefault="00935F89" w:rsidP="00935F89">
      <w:pPr>
        <w:pStyle w:val="BodyText"/>
      </w:pPr>
      <w:r>
        <w:t xml:space="preserve">The </w:t>
      </w:r>
      <w:r w:rsidR="006B2433">
        <w:rPr>
          <w:i/>
          <w:iCs/>
        </w:rPr>
        <w:t>Marine and Coastal Act 2</w:t>
      </w:r>
      <w:r w:rsidR="00D265FE">
        <w:rPr>
          <w:i/>
          <w:iCs/>
        </w:rPr>
        <w:t>0</w:t>
      </w:r>
      <w:r w:rsidR="006B2433">
        <w:rPr>
          <w:i/>
          <w:iCs/>
        </w:rPr>
        <w:t xml:space="preserve">18 </w:t>
      </w:r>
      <w:r w:rsidR="006B2433">
        <w:t>(</w:t>
      </w:r>
      <w:r>
        <w:t>MAC</w:t>
      </w:r>
      <w:r w:rsidR="00935D27">
        <w:t>A</w:t>
      </w:r>
      <w:r w:rsidR="006B2433">
        <w:t>)</w:t>
      </w:r>
      <w:r>
        <w:t xml:space="preserve"> provides the legislative framework for marine and coastal management in Victoria.  </w:t>
      </w:r>
    </w:p>
    <w:p w14:paraId="4489DC26" w14:textId="489FFB8F" w:rsidR="00935F89" w:rsidRDefault="00935F89" w:rsidP="00935F89">
      <w:pPr>
        <w:pStyle w:val="BodyText"/>
      </w:pPr>
      <w:r>
        <w:t xml:space="preserve">The </w:t>
      </w:r>
      <w:r w:rsidR="00513E6B">
        <w:t>MAC</w:t>
      </w:r>
      <w:r w:rsidR="00935D27">
        <w:t>A</w:t>
      </w:r>
      <w:r>
        <w:t xml:space="preserve"> outlines how to protect and manage the marine and coastal environment and sets objectives and principles to integrate and coordinate planning and management. Implementation of the objectives and principles of the </w:t>
      </w:r>
      <w:r w:rsidR="00513E6B">
        <w:t>MAC</w:t>
      </w:r>
      <w:r w:rsidR="00935D27">
        <w:t>A</w:t>
      </w:r>
      <w:r>
        <w:t xml:space="preserve"> is supported by the Marine and Coastal Policy (MCP) and Marine and Coastal Strategy (MCS). At a local level it is articulated through Coastal and Marine Management Plans (CMMP).  </w:t>
      </w:r>
    </w:p>
    <w:p w14:paraId="43702153" w14:textId="77777777" w:rsidR="00116C7E" w:rsidRDefault="00116C7E" w:rsidP="00935F89">
      <w:pPr>
        <w:pStyle w:val="BodyText"/>
      </w:pPr>
    </w:p>
    <w:p w14:paraId="77CF7F5C" w14:textId="77777777" w:rsidR="00935F89" w:rsidRDefault="00935F89" w:rsidP="00116C7E">
      <w:pPr>
        <w:pStyle w:val="Heading3"/>
      </w:pPr>
      <w:r>
        <w:t>1.1.2</w:t>
      </w:r>
      <w:r>
        <w:tab/>
        <w:t>Marine and Coastal Policy 2020</w:t>
      </w:r>
    </w:p>
    <w:p w14:paraId="6E55D94A" w14:textId="5D1D6145" w:rsidR="00935F89" w:rsidRDefault="00935F89" w:rsidP="00935F89">
      <w:pPr>
        <w:pStyle w:val="BodyText"/>
      </w:pPr>
      <w:r>
        <w:t>The MCP was released in March 2020 and establishes a 15-year vision for:</w:t>
      </w:r>
      <w:r w:rsidRPr="0073729D">
        <w:rPr>
          <w:i/>
          <w:iCs/>
        </w:rPr>
        <w:t xml:space="preserve"> ‘a healthy, dynamic and biodiverse marine and coastal environment that is valued in its own right, and that benefits the Victorian community, now and in the future’</w:t>
      </w:r>
      <w:r>
        <w:t xml:space="preserve"> and provides </w:t>
      </w:r>
      <w:r w:rsidR="00B9249E">
        <w:t xml:space="preserve">statewide policy </w:t>
      </w:r>
      <w:r>
        <w:t xml:space="preserve">direction for planning, management and decision making. </w:t>
      </w:r>
      <w:r w:rsidR="00354ED3">
        <w:t xml:space="preserve">The </w:t>
      </w:r>
      <w:r w:rsidR="00305D35">
        <w:t>MCP</w:t>
      </w:r>
      <w:r w:rsidR="00A56C5A">
        <w:t xml:space="preserve"> includes</w:t>
      </w:r>
      <w:r w:rsidR="009024CE" w:rsidRPr="009024CE">
        <w:t xml:space="preserve"> a 'Planning and Decision Pathway' that sets out how the objectives and guiding principles of the Act are to be used in decision making for the marine and coastal environment.</w:t>
      </w:r>
      <w:r w:rsidR="00BE4077">
        <w:t xml:space="preserve"> It also </w:t>
      </w:r>
      <w:r w:rsidR="00641D1A">
        <w:t xml:space="preserve">provides for the development of </w:t>
      </w:r>
      <w:r w:rsidR="00CA4B1E">
        <w:t>a statewide Marine Spatial Plan</w:t>
      </w:r>
      <w:r w:rsidR="00C76F59">
        <w:t xml:space="preserve">ning Framework </w:t>
      </w:r>
      <w:r w:rsidR="00BC70E9">
        <w:t xml:space="preserve">(MSP Framework) </w:t>
      </w:r>
      <w:r w:rsidR="007C47EA">
        <w:t>to achieve</w:t>
      </w:r>
      <w:r w:rsidR="00BC70E9">
        <w:t xml:space="preserve"> integrated and coordinated planning and management of the marine environment. </w:t>
      </w:r>
    </w:p>
    <w:p w14:paraId="0DD61900" w14:textId="77777777" w:rsidR="00116C7E" w:rsidRDefault="00116C7E" w:rsidP="00935F89">
      <w:pPr>
        <w:pStyle w:val="BodyText"/>
      </w:pPr>
    </w:p>
    <w:p w14:paraId="6E7DE93C" w14:textId="77777777" w:rsidR="00935F89" w:rsidRDefault="00935F89" w:rsidP="00116C7E">
      <w:pPr>
        <w:pStyle w:val="Heading3"/>
      </w:pPr>
      <w:r>
        <w:t>1.1.3</w:t>
      </w:r>
      <w:r>
        <w:tab/>
        <w:t>Marine and Coastal Strategy 2022</w:t>
      </w:r>
    </w:p>
    <w:p w14:paraId="6F699EA7" w14:textId="77777777" w:rsidR="00935F89" w:rsidRDefault="00935F89" w:rsidP="00935F89">
      <w:pPr>
        <w:pStyle w:val="BodyText"/>
      </w:pPr>
      <w:r>
        <w:t>The MCS identifies actions to achieve the MCP’s vision.  It outlines 6 priority action areas for the five-year life of the MCS:</w:t>
      </w:r>
    </w:p>
    <w:p w14:paraId="41F8503F" w14:textId="35510AE0" w:rsidR="00935F89" w:rsidRDefault="00935F89" w:rsidP="00116C7E">
      <w:pPr>
        <w:pStyle w:val="ListBullet"/>
      </w:pPr>
      <w:r>
        <w:t>Action 1: Supporting Traditional Owners to embed their rights and obligations into planning and management of the marine and coastal environment.</w:t>
      </w:r>
    </w:p>
    <w:p w14:paraId="6E2B6A29" w14:textId="051ED0EF" w:rsidR="00935F89" w:rsidRDefault="00935F89" w:rsidP="00116C7E">
      <w:pPr>
        <w:pStyle w:val="ListBullet"/>
      </w:pPr>
      <w:r>
        <w:t>Action 2: Improving the condition and ecological connectivity of habitats and respecting and caring for marine and coastal areas.</w:t>
      </w:r>
    </w:p>
    <w:p w14:paraId="1294889B" w14:textId="23487432" w:rsidR="00935F89" w:rsidRDefault="00935F89" w:rsidP="00116C7E">
      <w:pPr>
        <w:pStyle w:val="ListBullet"/>
      </w:pPr>
      <w:r>
        <w:t>Action 3: Adapting to impacts of climate change.</w:t>
      </w:r>
    </w:p>
    <w:p w14:paraId="67495063" w14:textId="32412085" w:rsidR="00935F89" w:rsidRDefault="00935F89" w:rsidP="00116C7E">
      <w:pPr>
        <w:pStyle w:val="ListBullet"/>
      </w:pPr>
      <w:r>
        <w:t xml:space="preserve">Action 4: Supporting sustainable use and development of the marine and coastal environment. </w:t>
      </w:r>
    </w:p>
    <w:p w14:paraId="029DDB02" w14:textId="3D9E7601" w:rsidR="00935F89" w:rsidRDefault="00935F89" w:rsidP="00116C7E">
      <w:pPr>
        <w:pStyle w:val="ListBullet"/>
      </w:pPr>
      <w:r>
        <w:t xml:space="preserve">Action 5: Implementing the Marine Spatial Planning Framework to integrate long-term planning for different uses in the marine environment. </w:t>
      </w:r>
    </w:p>
    <w:p w14:paraId="7CE7848F" w14:textId="4644D7D4" w:rsidR="00935F89" w:rsidRDefault="00935F89" w:rsidP="00116C7E">
      <w:pPr>
        <w:pStyle w:val="ListBullet"/>
      </w:pPr>
      <w:r>
        <w:t>Action 6: Identifying the resource needs and funding for sustainable marine and coastal management.</w:t>
      </w:r>
    </w:p>
    <w:p w14:paraId="0D1ABB4F" w14:textId="4083E9D5" w:rsidR="00935F89" w:rsidRDefault="00935F89" w:rsidP="00116C7E">
      <w:pPr>
        <w:pStyle w:val="Heading2"/>
      </w:pPr>
      <w:r>
        <w:lastRenderedPageBreak/>
        <w:t>1.2</w:t>
      </w:r>
      <w:r w:rsidR="4D4D7D14" w:rsidRPr="3500C9D8">
        <w:rPr>
          <w:highlight w:val="lightGray"/>
        </w:rPr>
        <w:t xml:space="preserve"> </w:t>
      </w:r>
      <w:r w:rsidRPr="00116C7E">
        <w:rPr>
          <w:highlight w:val="lightGray"/>
        </w:rPr>
        <w:t>[Insert name]</w:t>
      </w:r>
      <w:r>
        <w:t xml:space="preserve"> Coastal and Marine Management Plan </w:t>
      </w:r>
      <w:r w:rsidRPr="00116C7E">
        <w:rPr>
          <w:highlight w:val="lightGray"/>
        </w:rPr>
        <w:t>[ insert year]</w:t>
      </w:r>
    </w:p>
    <w:p w14:paraId="275FD9D0" w14:textId="31878B9A" w:rsidR="00935F89" w:rsidRPr="0073729D" w:rsidRDefault="000D731D" w:rsidP="00935F89">
      <w:pPr>
        <w:pStyle w:val="BodyText"/>
        <w:rPr>
          <w:color w:val="A6A6A6" w:themeColor="background1" w:themeShade="A6"/>
        </w:rPr>
      </w:pPr>
      <w:r w:rsidRPr="00F978C6">
        <w:rPr>
          <w:color w:val="A6A6A6" w:themeColor="background1" w:themeShade="A6"/>
        </w:rPr>
        <w:t xml:space="preserve">Define the purpose of the CMMP. </w:t>
      </w:r>
      <w:r w:rsidR="00935F89" w:rsidRPr="0073729D">
        <w:rPr>
          <w:color w:val="A6A6A6" w:themeColor="background1" w:themeShade="A6"/>
        </w:rPr>
        <w:t>Amend the text below as necessary.</w:t>
      </w:r>
    </w:p>
    <w:p w14:paraId="32FB88FC" w14:textId="77777777" w:rsidR="0073729D" w:rsidRDefault="0073729D" w:rsidP="00935F89">
      <w:pPr>
        <w:pStyle w:val="BodyText"/>
      </w:pPr>
    </w:p>
    <w:p w14:paraId="36166CBC" w14:textId="03975EBD" w:rsidR="00974A6F" w:rsidRDefault="00935F89" w:rsidP="00935F89">
      <w:pPr>
        <w:pStyle w:val="BodyText"/>
      </w:pPr>
      <w:r>
        <w:t>CMMPs are local scale strategic plans for the management of marine and coastal Crown land</w:t>
      </w:r>
      <w:r w:rsidR="00BC2DA6">
        <w:t xml:space="preserve"> that enable</w:t>
      </w:r>
      <w:r>
        <w:t xml:space="preserve"> land managers to</w:t>
      </w:r>
      <w:r w:rsidR="00974A6F">
        <w:t>:</w:t>
      </w:r>
    </w:p>
    <w:p w14:paraId="602DE6E3" w14:textId="65462C21" w:rsidR="00974A6F" w:rsidRDefault="00935F89" w:rsidP="00BC2DA6">
      <w:pPr>
        <w:pStyle w:val="BodyText"/>
        <w:numPr>
          <w:ilvl w:val="0"/>
          <w:numId w:val="45"/>
        </w:numPr>
      </w:pPr>
      <w:r>
        <w:t>implement an agreed vision for an area of the marine and coastal environment</w:t>
      </w:r>
      <w:r w:rsidR="00CD000E">
        <w:t xml:space="preserve">, consistent with the MCP and other </w:t>
      </w:r>
      <w:r w:rsidR="00132841">
        <w:t xml:space="preserve">relevant </w:t>
      </w:r>
      <w:r w:rsidR="00CD000E">
        <w:t>guid</w:t>
      </w:r>
      <w:r w:rsidR="00132841">
        <w:t>ing documents</w:t>
      </w:r>
      <w:r w:rsidR="002A3267">
        <w:t>;</w:t>
      </w:r>
    </w:p>
    <w:p w14:paraId="1CD85A0C" w14:textId="5A77B1D0" w:rsidR="00974A6F" w:rsidRDefault="00935F89" w:rsidP="00BC2DA6">
      <w:pPr>
        <w:pStyle w:val="BodyText"/>
        <w:numPr>
          <w:ilvl w:val="0"/>
          <w:numId w:val="45"/>
        </w:numPr>
      </w:pPr>
      <w:r>
        <w:t>prioritise and manage the demand and conflicting uses now and in the future</w:t>
      </w:r>
      <w:r w:rsidR="00974A6F">
        <w:t>; and</w:t>
      </w:r>
    </w:p>
    <w:p w14:paraId="2333D8FB" w14:textId="3CED5C5E" w:rsidR="00935F89" w:rsidRDefault="00935F89" w:rsidP="00BC2DA6">
      <w:pPr>
        <w:pStyle w:val="BodyText"/>
        <w:numPr>
          <w:ilvl w:val="0"/>
          <w:numId w:val="45"/>
        </w:numPr>
      </w:pPr>
      <w:r>
        <w:t>translate objectives, aspirations and values for an area into on-ground action.</w:t>
      </w:r>
    </w:p>
    <w:p w14:paraId="1717D58D" w14:textId="77777777" w:rsidR="00935F89" w:rsidRDefault="00935F89" w:rsidP="00935F89">
      <w:pPr>
        <w:pStyle w:val="BodyText"/>
      </w:pPr>
      <w:r>
        <w:t>The CMMP and management of the coastal and marine environment is influenced by the following documents:</w:t>
      </w:r>
    </w:p>
    <w:p w14:paraId="086836D3" w14:textId="09BD71E9" w:rsidR="00935F89" w:rsidRPr="008D5549" w:rsidRDefault="00935F89" w:rsidP="00116C7E">
      <w:pPr>
        <w:pStyle w:val="ListBullet"/>
        <w:rPr>
          <w:highlight w:val="lightGray"/>
        </w:rPr>
      </w:pPr>
      <w:r w:rsidRPr="008D5549">
        <w:rPr>
          <w:highlight w:val="lightGray"/>
        </w:rPr>
        <w:t>[List key influencing documents / plans that guide local, regional and state-wide management.  See examples below.]</w:t>
      </w:r>
    </w:p>
    <w:p w14:paraId="747438A4" w14:textId="77777777" w:rsidR="00DA1CF5" w:rsidRPr="008D5549" w:rsidRDefault="00DA1CF5" w:rsidP="00DA1CF5">
      <w:pPr>
        <w:pStyle w:val="ListBullet"/>
        <w:rPr>
          <w:color w:val="A6A6A6" w:themeColor="background1" w:themeShade="A6"/>
        </w:rPr>
      </w:pPr>
      <w:r>
        <w:rPr>
          <w:color w:val="A6A6A6" w:themeColor="background1" w:themeShade="A6"/>
        </w:rPr>
        <w:t>Marine and Coastal Policy 2020</w:t>
      </w:r>
    </w:p>
    <w:p w14:paraId="15DF236B" w14:textId="77777777" w:rsidR="00DA1CF5" w:rsidRDefault="00DA1CF5" w:rsidP="00DA1CF5">
      <w:pPr>
        <w:pStyle w:val="ListBullet"/>
        <w:rPr>
          <w:color w:val="A6A6A6" w:themeColor="background1" w:themeShade="A6"/>
        </w:rPr>
      </w:pPr>
      <w:r>
        <w:rPr>
          <w:color w:val="A6A6A6" w:themeColor="background1" w:themeShade="A6"/>
        </w:rPr>
        <w:t>Marine and Coastal Strategy 2022</w:t>
      </w:r>
    </w:p>
    <w:p w14:paraId="210C03C3" w14:textId="18EB0C07" w:rsidR="00935F89" w:rsidRPr="008D5549" w:rsidRDefault="00935F89" w:rsidP="00116C7E">
      <w:pPr>
        <w:pStyle w:val="ListBullet"/>
        <w:rPr>
          <w:color w:val="A6A6A6" w:themeColor="background1" w:themeShade="A6"/>
        </w:rPr>
      </w:pPr>
      <w:r w:rsidRPr="008D5549">
        <w:rPr>
          <w:color w:val="A6A6A6" w:themeColor="background1" w:themeShade="A6"/>
        </w:rPr>
        <w:t>Siting and design guidelines for structures on Victorian Coast 2020</w:t>
      </w:r>
    </w:p>
    <w:p w14:paraId="1B7B9766" w14:textId="48A6C975" w:rsidR="00DA1CF5" w:rsidRPr="00DA1CF5" w:rsidRDefault="00DA1CF5" w:rsidP="00DA1CF5">
      <w:pPr>
        <w:pStyle w:val="ListBullet"/>
        <w:rPr>
          <w:color w:val="A6A6A6" w:themeColor="background1" w:themeShade="A6"/>
        </w:rPr>
      </w:pPr>
      <w:r>
        <w:rPr>
          <w:color w:val="A6A6A6" w:themeColor="background1" w:themeShade="A6"/>
        </w:rPr>
        <w:t>Any Regional and Strategic Partnership applying to the area</w:t>
      </w:r>
    </w:p>
    <w:p w14:paraId="422BD323" w14:textId="28363AFF" w:rsidR="00935F89" w:rsidRPr="008D5549" w:rsidRDefault="00935F89" w:rsidP="00116C7E">
      <w:pPr>
        <w:pStyle w:val="ListBullet"/>
        <w:rPr>
          <w:color w:val="A6A6A6" w:themeColor="background1" w:themeShade="A6"/>
        </w:rPr>
      </w:pPr>
      <w:r w:rsidRPr="008D5549">
        <w:rPr>
          <w:color w:val="A6A6A6" w:themeColor="background1" w:themeShade="A6"/>
        </w:rPr>
        <w:t xml:space="preserve">Biodiversity Strategy </w:t>
      </w:r>
    </w:p>
    <w:p w14:paraId="264FC95F" w14:textId="6D8F0C3F" w:rsidR="00935F89" w:rsidRPr="008D5549" w:rsidRDefault="00935F89" w:rsidP="00116C7E">
      <w:pPr>
        <w:pStyle w:val="ListBullet"/>
        <w:rPr>
          <w:color w:val="A6A6A6" w:themeColor="background1" w:themeShade="A6"/>
        </w:rPr>
      </w:pPr>
      <w:r w:rsidRPr="008D5549">
        <w:rPr>
          <w:color w:val="A6A6A6" w:themeColor="background1" w:themeShade="A6"/>
        </w:rPr>
        <w:t>Climate Change Strategy</w:t>
      </w:r>
    </w:p>
    <w:p w14:paraId="5DED0B51" w14:textId="5A88EFEE" w:rsidR="00935F89" w:rsidRPr="008D5549" w:rsidRDefault="00935F89" w:rsidP="00116C7E">
      <w:pPr>
        <w:pStyle w:val="ListBullet"/>
        <w:rPr>
          <w:color w:val="A6A6A6" w:themeColor="background1" w:themeShade="A6"/>
        </w:rPr>
      </w:pPr>
      <w:r w:rsidRPr="008D5549">
        <w:rPr>
          <w:color w:val="A6A6A6" w:themeColor="background1" w:themeShade="A6"/>
        </w:rPr>
        <w:t>Environmental Management Plan</w:t>
      </w:r>
    </w:p>
    <w:p w14:paraId="69D7F90A" w14:textId="2DDC9B6E" w:rsidR="00935F89" w:rsidRPr="008D5549" w:rsidRDefault="00935F89" w:rsidP="00116C7E">
      <w:pPr>
        <w:pStyle w:val="ListBullet"/>
        <w:rPr>
          <w:color w:val="A6A6A6" w:themeColor="background1" w:themeShade="A6"/>
        </w:rPr>
      </w:pPr>
      <w:r w:rsidRPr="008D5549">
        <w:rPr>
          <w:color w:val="A6A6A6" w:themeColor="background1" w:themeShade="A6"/>
        </w:rPr>
        <w:t xml:space="preserve">Boating Plan </w:t>
      </w:r>
    </w:p>
    <w:p w14:paraId="1D79F3F0" w14:textId="54DF809A" w:rsidR="00935F89" w:rsidRPr="008D5549" w:rsidRDefault="00935F89" w:rsidP="00116C7E">
      <w:pPr>
        <w:pStyle w:val="ListBullet"/>
        <w:rPr>
          <w:color w:val="A6A6A6" w:themeColor="background1" w:themeShade="A6"/>
        </w:rPr>
      </w:pPr>
      <w:r w:rsidRPr="008D5549">
        <w:rPr>
          <w:color w:val="A6A6A6" w:themeColor="background1" w:themeShade="A6"/>
        </w:rPr>
        <w:t xml:space="preserve">Open Space Strategy </w:t>
      </w:r>
    </w:p>
    <w:p w14:paraId="6A9008F7" w14:textId="718CBEC0" w:rsidR="00935F89" w:rsidRPr="008D5549" w:rsidRDefault="00935F89" w:rsidP="00116C7E">
      <w:pPr>
        <w:pStyle w:val="ListBullet"/>
        <w:rPr>
          <w:color w:val="A6A6A6" w:themeColor="background1" w:themeShade="A6"/>
        </w:rPr>
      </w:pPr>
      <w:r w:rsidRPr="008D5549">
        <w:rPr>
          <w:color w:val="A6A6A6" w:themeColor="background1" w:themeShade="A6"/>
        </w:rPr>
        <w:t xml:space="preserve">Master Plan </w:t>
      </w:r>
    </w:p>
    <w:p w14:paraId="32B4D036" w14:textId="7F321813" w:rsidR="00935F89" w:rsidRPr="008D5549" w:rsidRDefault="00935F89" w:rsidP="00116C7E">
      <w:pPr>
        <w:pStyle w:val="ListBullet"/>
        <w:rPr>
          <w:color w:val="A6A6A6" w:themeColor="background1" w:themeShade="A6"/>
        </w:rPr>
      </w:pPr>
      <w:r w:rsidRPr="008D5549">
        <w:rPr>
          <w:color w:val="A6A6A6" w:themeColor="background1" w:themeShade="A6"/>
        </w:rPr>
        <w:t>Structure Plan</w:t>
      </w:r>
    </w:p>
    <w:p w14:paraId="5DA47158" w14:textId="08D6D002" w:rsidR="00935F89" w:rsidRPr="008D5549" w:rsidRDefault="00935F89" w:rsidP="00116C7E">
      <w:pPr>
        <w:pStyle w:val="ListBullet"/>
        <w:rPr>
          <w:color w:val="A6A6A6" w:themeColor="background1" w:themeShade="A6"/>
        </w:rPr>
      </w:pPr>
      <w:r w:rsidRPr="008D5549">
        <w:rPr>
          <w:color w:val="A6A6A6" w:themeColor="background1" w:themeShade="A6"/>
        </w:rPr>
        <w:t xml:space="preserve">Catchment Management Strategy </w:t>
      </w:r>
    </w:p>
    <w:p w14:paraId="089D32FC" w14:textId="174E7250" w:rsidR="00935F89" w:rsidRPr="008D5549" w:rsidRDefault="00935F89" w:rsidP="00116C7E">
      <w:pPr>
        <w:pStyle w:val="ListBullet"/>
        <w:rPr>
          <w:color w:val="A6A6A6" w:themeColor="background1" w:themeShade="A6"/>
        </w:rPr>
      </w:pPr>
      <w:r w:rsidRPr="008D5549">
        <w:rPr>
          <w:color w:val="A6A6A6" w:themeColor="background1" w:themeShade="A6"/>
        </w:rPr>
        <w:t>Regional Plan</w:t>
      </w:r>
    </w:p>
    <w:p w14:paraId="11B9A43F" w14:textId="77777777" w:rsidR="00935F89" w:rsidRDefault="00935F89" w:rsidP="00935F89">
      <w:pPr>
        <w:pStyle w:val="BodyText"/>
      </w:pPr>
    </w:p>
    <w:p w14:paraId="56C65B78" w14:textId="72DB982B" w:rsidR="00487BC2" w:rsidRPr="00AF499E" w:rsidRDefault="00650246" w:rsidP="00487BC2">
      <w:pPr>
        <w:pStyle w:val="BodyText"/>
        <w:rPr>
          <w:color w:val="A6A6A6" w:themeColor="background1" w:themeShade="A6"/>
        </w:rPr>
      </w:pPr>
      <w:r w:rsidRPr="00AF499E">
        <w:rPr>
          <w:color w:val="A6A6A6" w:themeColor="background1" w:themeShade="A6"/>
        </w:rPr>
        <w:t>You could p</w:t>
      </w:r>
      <w:r w:rsidR="00487BC2" w:rsidRPr="00AF499E">
        <w:rPr>
          <w:color w:val="A6A6A6" w:themeColor="background1" w:themeShade="A6"/>
        </w:rPr>
        <w:t xml:space="preserve">rovide </w:t>
      </w:r>
      <w:r w:rsidRPr="00AF499E">
        <w:rPr>
          <w:color w:val="A6A6A6" w:themeColor="background1" w:themeShade="A6"/>
        </w:rPr>
        <w:t xml:space="preserve">further </w:t>
      </w:r>
      <w:r w:rsidR="00487BC2" w:rsidRPr="00AF499E">
        <w:rPr>
          <w:color w:val="A6A6A6" w:themeColor="background1" w:themeShade="A6"/>
        </w:rPr>
        <w:t>detail on</w:t>
      </w:r>
      <w:r w:rsidRPr="00AF499E">
        <w:rPr>
          <w:color w:val="A6A6A6" w:themeColor="background1" w:themeShade="A6"/>
        </w:rPr>
        <w:t xml:space="preserve"> the CMMP’s purpose by detailing the management issues this plan will address, such as</w:t>
      </w:r>
      <w:r w:rsidR="00487BC2" w:rsidRPr="00AF499E">
        <w:rPr>
          <w:color w:val="A6A6A6" w:themeColor="background1" w:themeShade="A6"/>
        </w:rPr>
        <w:t>:</w:t>
      </w:r>
    </w:p>
    <w:p w14:paraId="12AFF9A4" w14:textId="77777777" w:rsidR="00487BC2" w:rsidRPr="00AF499E" w:rsidRDefault="00487BC2" w:rsidP="00487BC2">
      <w:pPr>
        <w:pStyle w:val="ListBullet"/>
        <w:rPr>
          <w:color w:val="A6A6A6" w:themeColor="background1" w:themeShade="A6"/>
        </w:rPr>
      </w:pPr>
      <w:r w:rsidRPr="00AF499E">
        <w:rPr>
          <w:color w:val="A6A6A6" w:themeColor="background1" w:themeShade="A6"/>
        </w:rPr>
        <w:t>Access</w:t>
      </w:r>
    </w:p>
    <w:p w14:paraId="0408C367" w14:textId="77777777" w:rsidR="00487BC2" w:rsidRPr="00AF499E" w:rsidRDefault="00487BC2" w:rsidP="00487BC2">
      <w:pPr>
        <w:pStyle w:val="ListBullet"/>
        <w:rPr>
          <w:color w:val="A6A6A6" w:themeColor="background1" w:themeShade="A6"/>
        </w:rPr>
      </w:pPr>
      <w:r w:rsidRPr="00AF499E">
        <w:rPr>
          <w:color w:val="A6A6A6" w:themeColor="background1" w:themeShade="A6"/>
        </w:rPr>
        <w:t>Recreation</w:t>
      </w:r>
    </w:p>
    <w:p w14:paraId="5F3CEA15" w14:textId="77777777" w:rsidR="00487BC2" w:rsidRPr="00AF499E" w:rsidRDefault="00487BC2" w:rsidP="00487BC2">
      <w:pPr>
        <w:pStyle w:val="ListBullet"/>
        <w:rPr>
          <w:color w:val="A6A6A6" w:themeColor="background1" w:themeShade="A6"/>
        </w:rPr>
      </w:pPr>
      <w:r w:rsidRPr="00AF499E">
        <w:rPr>
          <w:color w:val="A6A6A6" w:themeColor="background1" w:themeShade="A6"/>
        </w:rPr>
        <w:t>Regional connectivity</w:t>
      </w:r>
    </w:p>
    <w:p w14:paraId="3EED1327" w14:textId="77777777" w:rsidR="00487BC2" w:rsidRPr="00AF499E" w:rsidRDefault="00487BC2" w:rsidP="00487BC2">
      <w:pPr>
        <w:pStyle w:val="ListBullet"/>
        <w:rPr>
          <w:color w:val="A6A6A6" w:themeColor="background1" w:themeShade="A6"/>
        </w:rPr>
      </w:pPr>
      <w:r w:rsidRPr="00AF499E">
        <w:rPr>
          <w:color w:val="A6A6A6" w:themeColor="background1" w:themeShade="A6"/>
        </w:rPr>
        <w:t>Vegetation and wildlife management</w:t>
      </w:r>
    </w:p>
    <w:p w14:paraId="28048BBF" w14:textId="77777777" w:rsidR="00487BC2" w:rsidRPr="00AF499E" w:rsidRDefault="00487BC2" w:rsidP="00487BC2">
      <w:pPr>
        <w:pStyle w:val="ListBullet"/>
        <w:rPr>
          <w:color w:val="A6A6A6" w:themeColor="background1" w:themeShade="A6"/>
        </w:rPr>
      </w:pPr>
      <w:r w:rsidRPr="00AF499E">
        <w:rPr>
          <w:color w:val="A6A6A6" w:themeColor="background1" w:themeShade="A6"/>
        </w:rPr>
        <w:t xml:space="preserve">Fire management </w:t>
      </w:r>
    </w:p>
    <w:p w14:paraId="5171EA4A" w14:textId="77777777" w:rsidR="00487BC2" w:rsidRPr="00AF499E" w:rsidRDefault="00487BC2" w:rsidP="00487BC2">
      <w:pPr>
        <w:pStyle w:val="ListBullet"/>
        <w:rPr>
          <w:color w:val="A6A6A6" w:themeColor="background1" w:themeShade="A6"/>
        </w:rPr>
      </w:pPr>
      <w:r w:rsidRPr="00AF499E">
        <w:rPr>
          <w:color w:val="A6A6A6" w:themeColor="background1" w:themeShade="A6"/>
        </w:rPr>
        <w:t>Asset management (e.g., maintenance and improvements to infrastructure and facilities)</w:t>
      </w:r>
    </w:p>
    <w:p w14:paraId="1A35F2CD" w14:textId="77777777" w:rsidR="00487BC2" w:rsidRPr="00AF499E" w:rsidRDefault="00487BC2" w:rsidP="00487BC2">
      <w:pPr>
        <w:pStyle w:val="ListBullet"/>
        <w:rPr>
          <w:color w:val="A6A6A6" w:themeColor="background1" w:themeShade="A6"/>
        </w:rPr>
      </w:pPr>
      <w:r w:rsidRPr="00AF499E">
        <w:rPr>
          <w:color w:val="A6A6A6" w:themeColor="background1" w:themeShade="A6"/>
        </w:rPr>
        <w:t>Drainage and water quality</w:t>
      </w:r>
    </w:p>
    <w:p w14:paraId="22B054C0" w14:textId="77777777" w:rsidR="00487BC2" w:rsidRPr="00AF499E" w:rsidRDefault="00487BC2" w:rsidP="00487BC2">
      <w:pPr>
        <w:pStyle w:val="ListBullet"/>
        <w:rPr>
          <w:color w:val="A6A6A6" w:themeColor="background1" w:themeShade="A6"/>
        </w:rPr>
      </w:pPr>
      <w:r w:rsidRPr="00AF499E">
        <w:rPr>
          <w:color w:val="A6A6A6" w:themeColor="background1" w:themeShade="A6"/>
        </w:rPr>
        <w:t>Services (e.g., emergency response)</w:t>
      </w:r>
    </w:p>
    <w:p w14:paraId="61B01F04" w14:textId="77777777" w:rsidR="00487BC2" w:rsidRPr="00AF499E" w:rsidRDefault="00487BC2" w:rsidP="00487BC2">
      <w:pPr>
        <w:pStyle w:val="ListBullet"/>
        <w:rPr>
          <w:color w:val="A6A6A6" w:themeColor="background1" w:themeShade="A6"/>
        </w:rPr>
      </w:pPr>
      <w:r w:rsidRPr="00AF499E">
        <w:rPr>
          <w:color w:val="A6A6A6" w:themeColor="background1" w:themeShade="A6"/>
        </w:rPr>
        <w:t>Beaching cleaning and litter management</w:t>
      </w:r>
    </w:p>
    <w:p w14:paraId="3CA2D16B" w14:textId="77777777" w:rsidR="00487BC2" w:rsidRPr="00AF499E" w:rsidRDefault="00487BC2" w:rsidP="00487BC2">
      <w:pPr>
        <w:pStyle w:val="ListBullet"/>
        <w:rPr>
          <w:color w:val="A6A6A6" w:themeColor="background1" w:themeShade="A6"/>
        </w:rPr>
      </w:pPr>
      <w:r w:rsidRPr="00AF499E">
        <w:rPr>
          <w:color w:val="A6A6A6" w:themeColor="background1" w:themeShade="A6"/>
        </w:rPr>
        <w:t xml:space="preserve">Zoning, signage and enforcement </w:t>
      </w:r>
    </w:p>
    <w:p w14:paraId="4D48BE1A" w14:textId="77777777" w:rsidR="00487BC2" w:rsidRPr="00AF499E" w:rsidRDefault="00487BC2" w:rsidP="00487BC2">
      <w:pPr>
        <w:pStyle w:val="ListBullet"/>
        <w:rPr>
          <w:color w:val="A6A6A6" w:themeColor="background1" w:themeShade="A6"/>
        </w:rPr>
      </w:pPr>
      <w:r w:rsidRPr="00AF499E">
        <w:rPr>
          <w:color w:val="A6A6A6" w:themeColor="background1" w:themeShade="A6"/>
        </w:rPr>
        <w:t>Marine issues (e.g., activities or natural values in or on the water)</w:t>
      </w:r>
    </w:p>
    <w:p w14:paraId="5C05C1BD" w14:textId="77777777" w:rsidR="00487BC2" w:rsidRDefault="00487BC2" w:rsidP="00935F89">
      <w:pPr>
        <w:pStyle w:val="BodyText"/>
      </w:pPr>
    </w:p>
    <w:p w14:paraId="19DECF4B" w14:textId="77777777" w:rsidR="00935F89" w:rsidRDefault="00935F89" w:rsidP="00116C7E">
      <w:pPr>
        <w:pStyle w:val="Heading2"/>
      </w:pPr>
      <w:r>
        <w:lastRenderedPageBreak/>
        <w:t>1.3</w:t>
      </w:r>
      <w:r>
        <w:tab/>
        <w:t>Developing the CMMP</w:t>
      </w:r>
    </w:p>
    <w:p w14:paraId="13C331E3" w14:textId="77777777" w:rsidR="00935F89" w:rsidRPr="008D5549" w:rsidRDefault="00935F89" w:rsidP="00935F89">
      <w:pPr>
        <w:pStyle w:val="BodyText"/>
        <w:rPr>
          <w:color w:val="A6A6A6" w:themeColor="background1" w:themeShade="A6"/>
        </w:rPr>
      </w:pPr>
      <w:r w:rsidRPr="008D5549">
        <w:rPr>
          <w:color w:val="A6A6A6" w:themeColor="background1" w:themeShade="A6"/>
        </w:rPr>
        <w:t>Outline key milestones in the development process of the CMMP:</w:t>
      </w:r>
    </w:p>
    <w:p w14:paraId="209B3467" w14:textId="5D9918D0" w:rsidR="00990E59" w:rsidRPr="00990E59" w:rsidRDefault="00935F89" w:rsidP="00990E59">
      <w:pPr>
        <w:pStyle w:val="ListBullet"/>
        <w:rPr>
          <w:color w:val="A6A6A6" w:themeColor="background1" w:themeShade="A6"/>
        </w:rPr>
      </w:pPr>
      <w:r w:rsidRPr="008D5549">
        <w:rPr>
          <w:color w:val="A6A6A6" w:themeColor="background1" w:themeShade="A6"/>
        </w:rPr>
        <w:t>When did planning commence?</w:t>
      </w:r>
    </w:p>
    <w:p w14:paraId="39B7AC89" w14:textId="42CA6FE8" w:rsidR="00935F89" w:rsidRPr="008D5549" w:rsidRDefault="00935F89" w:rsidP="00116C7E">
      <w:pPr>
        <w:pStyle w:val="ListBullet"/>
        <w:rPr>
          <w:color w:val="A6A6A6" w:themeColor="background1" w:themeShade="A6"/>
        </w:rPr>
      </w:pPr>
      <w:r w:rsidRPr="008D5549">
        <w:rPr>
          <w:color w:val="A6A6A6" w:themeColor="background1" w:themeShade="A6"/>
        </w:rPr>
        <w:t>When was feedback on the CMMP by DEECA and VMaCC received?</w:t>
      </w:r>
    </w:p>
    <w:p w14:paraId="5662E879" w14:textId="403DA063" w:rsidR="00935F89" w:rsidRDefault="00935F89" w:rsidP="00116C7E">
      <w:pPr>
        <w:pStyle w:val="ListBullet"/>
        <w:rPr>
          <w:color w:val="A6A6A6" w:themeColor="background1" w:themeShade="A6"/>
        </w:rPr>
      </w:pPr>
      <w:r w:rsidRPr="008D5549">
        <w:rPr>
          <w:color w:val="A6A6A6" w:themeColor="background1" w:themeShade="A6"/>
        </w:rPr>
        <w:t>When was the CMMP finalised and submitted?</w:t>
      </w:r>
    </w:p>
    <w:p w14:paraId="5D0EA2CA" w14:textId="77777777" w:rsidR="006A0F34" w:rsidRDefault="006A0F34" w:rsidP="006A0F34">
      <w:pPr>
        <w:pStyle w:val="ListBullet"/>
        <w:numPr>
          <w:ilvl w:val="0"/>
          <w:numId w:val="0"/>
        </w:numPr>
        <w:ind w:left="340" w:hanging="227"/>
        <w:rPr>
          <w:color w:val="A6A6A6" w:themeColor="background1" w:themeShade="A6"/>
        </w:rPr>
      </w:pPr>
    </w:p>
    <w:p w14:paraId="63655E06" w14:textId="6E5E2972" w:rsidR="006A0F34" w:rsidRDefault="00AD6DB8" w:rsidP="006A0F34">
      <w:pPr>
        <w:pStyle w:val="Heading2"/>
      </w:pPr>
      <w:r>
        <w:t>1.4</w:t>
      </w:r>
      <w:r>
        <w:tab/>
      </w:r>
      <w:r w:rsidR="006A0F34">
        <w:t xml:space="preserve">Engaging the community </w:t>
      </w:r>
    </w:p>
    <w:p w14:paraId="42D4ED70" w14:textId="575AFCAA" w:rsidR="006A0F34" w:rsidRDefault="006A0F34" w:rsidP="006A0F34">
      <w:pPr>
        <w:pStyle w:val="BodyText"/>
        <w:rPr>
          <w:color w:val="A6A6A6" w:themeColor="background1" w:themeShade="A6"/>
        </w:rPr>
      </w:pPr>
      <w:r>
        <w:rPr>
          <w:color w:val="A6A6A6" w:themeColor="background1" w:themeShade="A6"/>
        </w:rPr>
        <w:t xml:space="preserve">Information on planning engagement can be found in section 1.5 </w:t>
      </w:r>
      <w:r w:rsidR="007A737F">
        <w:rPr>
          <w:color w:val="A6A6A6" w:themeColor="background1" w:themeShade="A6"/>
        </w:rPr>
        <w:t>‘</w:t>
      </w:r>
      <w:r>
        <w:rPr>
          <w:color w:val="A6A6A6" w:themeColor="background1" w:themeShade="A6"/>
        </w:rPr>
        <w:t>Plan stakeholder engagement</w:t>
      </w:r>
      <w:r w:rsidR="007A737F">
        <w:rPr>
          <w:color w:val="A6A6A6" w:themeColor="background1" w:themeShade="A6"/>
        </w:rPr>
        <w:t>’</w:t>
      </w:r>
      <w:r>
        <w:rPr>
          <w:color w:val="A6A6A6" w:themeColor="background1" w:themeShade="A6"/>
        </w:rPr>
        <w:t xml:space="preserve"> of the CMMP Guidelines. </w:t>
      </w:r>
    </w:p>
    <w:p w14:paraId="7DA5B2AE" w14:textId="5AE3355C" w:rsidR="006A0F34" w:rsidRPr="006309BC" w:rsidRDefault="006A0F34" w:rsidP="006A0F34">
      <w:pPr>
        <w:pStyle w:val="BodyText"/>
        <w:rPr>
          <w:color w:val="A6A6A6" w:themeColor="background1" w:themeShade="A6"/>
        </w:rPr>
      </w:pPr>
      <w:r w:rsidRPr="006309BC">
        <w:rPr>
          <w:color w:val="A6A6A6" w:themeColor="background1" w:themeShade="A6"/>
        </w:rPr>
        <w:t>Provide a brief description of the engagement process:</w:t>
      </w:r>
    </w:p>
    <w:p w14:paraId="58C4CAF9" w14:textId="77777777" w:rsidR="006A0F34" w:rsidRPr="006309BC" w:rsidRDefault="006A0F34" w:rsidP="006A0F34">
      <w:pPr>
        <w:pStyle w:val="ListBullet"/>
        <w:rPr>
          <w:color w:val="A6A6A6" w:themeColor="background1" w:themeShade="A6"/>
        </w:rPr>
      </w:pPr>
      <w:r w:rsidRPr="006309BC">
        <w:rPr>
          <w:color w:val="A6A6A6" w:themeColor="background1" w:themeShade="A6"/>
        </w:rPr>
        <w:t>Who did you engage? How? When? What was the frequency?</w:t>
      </w:r>
    </w:p>
    <w:p w14:paraId="10ABA5C6" w14:textId="77777777" w:rsidR="006A0F34" w:rsidRPr="006309BC" w:rsidRDefault="006A0F34" w:rsidP="006A0F34">
      <w:pPr>
        <w:pStyle w:val="ListBullet"/>
        <w:rPr>
          <w:color w:val="A6A6A6" w:themeColor="background1" w:themeShade="A6"/>
        </w:rPr>
      </w:pPr>
      <w:r w:rsidRPr="006309BC">
        <w:rPr>
          <w:color w:val="A6A6A6" w:themeColor="background1" w:themeShade="A6"/>
        </w:rPr>
        <w:t>What engagement approaches did you use on the IAP2 Spectrum of Public Participation?</w:t>
      </w:r>
    </w:p>
    <w:p w14:paraId="24036550" w14:textId="77777777" w:rsidR="006A0F34" w:rsidRPr="006309BC" w:rsidRDefault="006A0F34" w:rsidP="006A0F34">
      <w:pPr>
        <w:pStyle w:val="ListBullet"/>
        <w:rPr>
          <w:color w:val="A6A6A6" w:themeColor="background1" w:themeShade="A6"/>
        </w:rPr>
      </w:pPr>
      <w:r w:rsidRPr="006309BC">
        <w:rPr>
          <w:color w:val="A6A6A6" w:themeColor="background1" w:themeShade="A6"/>
        </w:rPr>
        <w:t>Include a report on outcomes of consultation as an appendix if needed.</w:t>
      </w:r>
    </w:p>
    <w:p w14:paraId="3152735F" w14:textId="77777777" w:rsidR="006A0F34" w:rsidRPr="006309BC" w:rsidRDefault="006A0F34" w:rsidP="006A0F34">
      <w:pPr>
        <w:pStyle w:val="ListBullet"/>
        <w:rPr>
          <w:color w:val="A6A6A6" w:themeColor="background1" w:themeShade="A6"/>
        </w:rPr>
      </w:pPr>
      <w:r w:rsidRPr="006309BC">
        <w:rPr>
          <w:color w:val="A6A6A6" w:themeColor="background1" w:themeShade="A6"/>
        </w:rPr>
        <w:t>How was two-way engagement undertaken, and how was feedback incorporated into the CMMP?</w:t>
      </w:r>
    </w:p>
    <w:p w14:paraId="4320DE06" w14:textId="77777777" w:rsidR="006A0F34" w:rsidRPr="006309BC" w:rsidRDefault="006A0F34" w:rsidP="006A0F34">
      <w:pPr>
        <w:pStyle w:val="BodyText"/>
        <w:rPr>
          <w:color w:val="A6A6A6" w:themeColor="background1" w:themeShade="A6"/>
        </w:rPr>
      </w:pPr>
    </w:p>
    <w:p w14:paraId="5EF27634" w14:textId="77777777" w:rsidR="006A0F34" w:rsidRPr="006309BC" w:rsidRDefault="006A0F34" w:rsidP="006A0F34">
      <w:pPr>
        <w:pStyle w:val="BodyText"/>
        <w:rPr>
          <w:color w:val="A6A6A6" w:themeColor="background1" w:themeShade="A6"/>
        </w:rPr>
      </w:pPr>
      <w:r w:rsidRPr="006309BC">
        <w:rPr>
          <w:color w:val="A6A6A6" w:themeColor="background1" w:themeShade="A6"/>
        </w:rPr>
        <w:t xml:space="preserve">A more detailed summary of engagement activities can be </w:t>
      </w:r>
      <w:r>
        <w:rPr>
          <w:color w:val="A6A6A6" w:themeColor="background1" w:themeShade="A6"/>
        </w:rPr>
        <w:t>included</w:t>
      </w:r>
      <w:r w:rsidRPr="006309BC">
        <w:rPr>
          <w:color w:val="A6A6A6" w:themeColor="background1" w:themeShade="A6"/>
        </w:rPr>
        <w:t xml:space="preserve"> as an appendix if needed.</w:t>
      </w:r>
    </w:p>
    <w:p w14:paraId="28250FB8" w14:textId="77777777" w:rsidR="006A0F34" w:rsidRDefault="006A0F34" w:rsidP="00F978C6">
      <w:pPr>
        <w:pStyle w:val="ListBullet"/>
        <w:numPr>
          <w:ilvl w:val="0"/>
          <w:numId w:val="0"/>
        </w:numPr>
        <w:ind w:left="340" w:hanging="227"/>
        <w:rPr>
          <w:color w:val="A6A6A6" w:themeColor="background1" w:themeShade="A6"/>
        </w:rPr>
      </w:pPr>
    </w:p>
    <w:p w14:paraId="526DECFF" w14:textId="77777777" w:rsidR="00917C69" w:rsidRDefault="00917C69" w:rsidP="00F978C6">
      <w:pPr>
        <w:pStyle w:val="ListBullet"/>
        <w:numPr>
          <w:ilvl w:val="0"/>
          <w:numId w:val="0"/>
        </w:numPr>
        <w:ind w:left="340" w:hanging="227"/>
        <w:rPr>
          <w:color w:val="A6A6A6" w:themeColor="background1" w:themeShade="A6"/>
        </w:rPr>
      </w:pPr>
    </w:p>
    <w:p w14:paraId="038DC1E5" w14:textId="77777777" w:rsidR="00917C69" w:rsidRDefault="00917C69" w:rsidP="00F978C6">
      <w:pPr>
        <w:pStyle w:val="ListBullet"/>
        <w:numPr>
          <w:ilvl w:val="0"/>
          <w:numId w:val="0"/>
        </w:numPr>
        <w:ind w:left="340" w:hanging="227"/>
        <w:rPr>
          <w:color w:val="A6A6A6" w:themeColor="background1" w:themeShade="A6"/>
        </w:rPr>
      </w:pPr>
    </w:p>
    <w:p w14:paraId="65DEB754" w14:textId="77777777" w:rsidR="00917C69" w:rsidRDefault="00917C69" w:rsidP="00F978C6">
      <w:pPr>
        <w:pStyle w:val="ListBullet"/>
        <w:numPr>
          <w:ilvl w:val="0"/>
          <w:numId w:val="0"/>
        </w:numPr>
        <w:ind w:left="340" w:hanging="227"/>
        <w:rPr>
          <w:color w:val="A6A6A6" w:themeColor="background1" w:themeShade="A6"/>
        </w:rPr>
      </w:pPr>
    </w:p>
    <w:p w14:paraId="2C63CE8F" w14:textId="77777777" w:rsidR="00917C69" w:rsidRDefault="00917C69" w:rsidP="00F978C6">
      <w:pPr>
        <w:pStyle w:val="ListBullet"/>
        <w:numPr>
          <w:ilvl w:val="0"/>
          <w:numId w:val="0"/>
        </w:numPr>
        <w:ind w:left="340" w:hanging="227"/>
        <w:rPr>
          <w:color w:val="A6A6A6" w:themeColor="background1" w:themeShade="A6"/>
        </w:rPr>
      </w:pPr>
    </w:p>
    <w:p w14:paraId="46D5747D" w14:textId="77777777" w:rsidR="00917C69" w:rsidRDefault="00917C69" w:rsidP="00F978C6">
      <w:pPr>
        <w:pStyle w:val="ListBullet"/>
        <w:numPr>
          <w:ilvl w:val="0"/>
          <w:numId w:val="0"/>
        </w:numPr>
        <w:ind w:left="340" w:hanging="227"/>
        <w:rPr>
          <w:color w:val="A6A6A6" w:themeColor="background1" w:themeShade="A6"/>
        </w:rPr>
      </w:pPr>
    </w:p>
    <w:p w14:paraId="65B02082" w14:textId="77777777" w:rsidR="00917C69" w:rsidRDefault="00917C69" w:rsidP="00F978C6">
      <w:pPr>
        <w:pStyle w:val="ListBullet"/>
        <w:numPr>
          <w:ilvl w:val="0"/>
          <w:numId w:val="0"/>
        </w:numPr>
        <w:ind w:left="340" w:hanging="227"/>
        <w:rPr>
          <w:color w:val="A6A6A6" w:themeColor="background1" w:themeShade="A6"/>
        </w:rPr>
      </w:pPr>
    </w:p>
    <w:p w14:paraId="021E95CD" w14:textId="77777777" w:rsidR="00917C69" w:rsidRDefault="00917C69" w:rsidP="00F978C6">
      <w:pPr>
        <w:pStyle w:val="ListBullet"/>
        <w:numPr>
          <w:ilvl w:val="0"/>
          <w:numId w:val="0"/>
        </w:numPr>
        <w:ind w:left="340" w:hanging="227"/>
        <w:rPr>
          <w:color w:val="A6A6A6" w:themeColor="background1" w:themeShade="A6"/>
        </w:rPr>
      </w:pPr>
    </w:p>
    <w:p w14:paraId="51CF3B21" w14:textId="77777777" w:rsidR="00917C69" w:rsidRDefault="00917C69" w:rsidP="00F978C6">
      <w:pPr>
        <w:pStyle w:val="ListBullet"/>
        <w:numPr>
          <w:ilvl w:val="0"/>
          <w:numId w:val="0"/>
        </w:numPr>
        <w:ind w:left="340" w:hanging="227"/>
        <w:rPr>
          <w:color w:val="A6A6A6" w:themeColor="background1" w:themeShade="A6"/>
        </w:rPr>
      </w:pPr>
    </w:p>
    <w:p w14:paraId="52ED157D" w14:textId="77777777" w:rsidR="00917C69" w:rsidRDefault="00917C69" w:rsidP="00F978C6">
      <w:pPr>
        <w:pStyle w:val="ListBullet"/>
        <w:numPr>
          <w:ilvl w:val="0"/>
          <w:numId w:val="0"/>
        </w:numPr>
        <w:ind w:left="340" w:hanging="227"/>
        <w:rPr>
          <w:color w:val="A6A6A6" w:themeColor="background1" w:themeShade="A6"/>
        </w:rPr>
      </w:pPr>
    </w:p>
    <w:p w14:paraId="78E8FDAA" w14:textId="77777777" w:rsidR="00917C69" w:rsidRDefault="00917C69" w:rsidP="00F978C6">
      <w:pPr>
        <w:pStyle w:val="ListBullet"/>
        <w:numPr>
          <w:ilvl w:val="0"/>
          <w:numId w:val="0"/>
        </w:numPr>
        <w:ind w:left="340" w:hanging="227"/>
        <w:rPr>
          <w:color w:val="A6A6A6" w:themeColor="background1" w:themeShade="A6"/>
        </w:rPr>
      </w:pPr>
    </w:p>
    <w:p w14:paraId="61411B7A" w14:textId="77777777" w:rsidR="00917C69" w:rsidRDefault="00917C69" w:rsidP="00F978C6">
      <w:pPr>
        <w:pStyle w:val="ListBullet"/>
        <w:numPr>
          <w:ilvl w:val="0"/>
          <w:numId w:val="0"/>
        </w:numPr>
        <w:ind w:left="340" w:hanging="227"/>
        <w:rPr>
          <w:color w:val="A6A6A6" w:themeColor="background1" w:themeShade="A6"/>
        </w:rPr>
      </w:pPr>
    </w:p>
    <w:p w14:paraId="28EB4781" w14:textId="77777777" w:rsidR="00917C69" w:rsidRDefault="00917C69" w:rsidP="00F978C6">
      <w:pPr>
        <w:pStyle w:val="ListBullet"/>
        <w:numPr>
          <w:ilvl w:val="0"/>
          <w:numId w:val="0"/>
        </w:numPr>
        <w:ind w:left="340" w:hanging="227"/>
        <w:rPr>
          <w:color w:val="A6A6A6" w:themeColor="background1" w:themeShade="A6"/>
        </w:rPr>
      </w:pPr>
    </w:p>
    <w:p w14:paraId="07F7F568" w14:textId="77777777" w:rsidR="00917C69" w:rsidRDefault="00917C69" w:rsidP="00F978C6">
      <w:pPr>
        <w:pStyle w:val="ListBullet"/>
        <w:numPr>
          <w:ilvl w:val="0"/>
          <w:numId w:val="0"/>
        </w:numPr>
        <w:ind w:left="340" w:hanging="227"/>
        <w:rPr>
          <w:color w:val="A6A6A6" w:themeColor="background1" w:themeShade="A6"/>
        </w:rPr>
      </w:pPr>
    </w:p>
    <w:p w14:paraId="421D0AA9" w14:textId="77777777" w:rsidR="00917C69" w:rsidRDefault="00917C69" w:rsidP="00F978C6">
      <w:pPr>
        <w:pStyle w:val="ListBullet"/>
        <w:numPr>
          <w:ilvl w:val="0"/>
          <w:numId w:val="0"/>
        </w:numPr>
        <w:ind w:left="340" w:hanging="227"/>
        <w:rPr>
          <w:color w:val="A6A6A6" w:themeColor="background1" w:themeShade="A6"/>
        </w:rPr>
      </w:pPr>
    </w:p>
    <w:p w14:paraId="708C3114" w14:textId="77777777" w:rsidR="00917C69" w:rsidRDefault="00917C69" w:rsidP="00F978C6">
      <w:pPr>
        <w:pStyle w:val="ListBullet"/>
        <w:numPr>
          <w:ilvl w:val="0"/>
          <w:numId w:val="0"/>
        </w:numPr>
        <w:ind w:left="340" w:hanging="227"/>
        <w:rPr>
          <w:color w:val="A6A6A6" w:themeColor="background1" w:themeShade="A6"/>
        </w:rPr>
      </w:pPr>
    </w:p>
    <w:p w14:paraId="3DC5A0CE" w14:textId="77777777" w:rsidR="00917C69" w:rsidRDefault="00917C69" w:rsidP="00F978C6">
      <w:pPr>
        <w:pStyle w:val="ListBullet"/>
        <w:numPr>
          <w:ilvl w:val="0"/>
          <w:numId w:val="0"/>
        </w:numPr>
        <w:ind w:left="340" w:hanging="227"/>
        <w:rPr>
          <w:color w:val="A6A6A6" w:themeColor="background1" w:themeShade="A6"/>
        </w:rPr>
      </w:pPr>
    </w:p>
    <w:p w14:paraId="3F191138" w14:textId="77777777" w:rsidR="00917C69" w:rsidRDefault="00917C69" w:rsidP="00F978C6">
      <w:pPr>
        <w:pStyle w:val="ListBullet"/>
        <w:numPr>
          <w:ilvl w:val="0"/>
          <w:numId w:val="0"/>
        </w:numPr>
        <w:ind w:left="340" w:hanging="227"/>
        <w:rPr>
          <w:color w:val="A6A6A6" w:themeColor="background1" w:themeShade="A6"/>
        </w:rPr>
      </w:pPr>
    </w:p>
    <w:p w14:paraId="51D6774B" w14:textId="77777777" w:rsidR="00917C69" w:rsidRDefault="00917C69" w:rsidP="00F978C6">
      <w:pPr>
        <w:pStyle w:val="ListBullet"/>
        <w:numPr>
          <w:ilvl w:val="0"/>
          <w:numId w:val="0"/>
        </w:numPr>
        <w:ind w:left="340" w:hanging="227"/>
        <w:rPr>
          <w:color w:val="A6A6A6" w:themeColor="background1" w:themeShade="A6"/>
        </w:rPr>
      </w:pPr>
    </w:p>
    <w:p w14:paraId="65B85054" w14:textId="77777777" w:rsidR="00917C69" w:rsidRDefault="00917C69" w:rsidP="00F978C6">
      <w:pPr>
        <w:pStyle w:val="ListBullet"/>
        <w:numPr>
          <w:ilvl w:val="0"/>
          <w:numId w:val="0"/>
        </w:numPr>
        <w:ind w:left="340" w:hanging="227"/>
        <w:rPr>
          <w:color w:val="A6A6A6" w:themeColor="background1" w:themeShade="A6"/>
        </w:rPr>
      </w:pPr>
    </w:p>
    <w:p w14:paraId="5BD00871" w14:textId="77777777" w:rsidR="00917C69" w:rsidRDefault="00917C69" w:rsidP="00F978C6">
      <w:pPr>
        <w:pStyle w:val="ListBullet"/>
        <w:numPr>
          <w:ilvl w:val="0"/>
          <w:numId w:val="0"/>
        </w:numPr>
        <w:ind w:left="340" w:hanging="227"/>
        <w:rPr>
          <w:color w:val="A6A6A6" w:themeColor="background1" w:themeShade="A6"/>
        </w:rPr>
      </w:pPr>
    </w:p>
    <w:p w14:paraId="09727884" w14:textId="77777777" w:rsidR="00917C69" w:rsidRPr="008D5549" w:rsidRDefault="00917C69" w:rsidP="00F978C6">
      <w:pPr>
        <w:pStyle w:val="ListBullet"/>
        <w:numPr>
          <w:ilvl w:val="0"/>
          <w:numId w:val="0"/>
        </w:numPr>
        <w:ind w:left="340" w:hanging="227"/>
        <w:rPr>
          <w:color w:val="A6A6A6" w:themeColor="background1" w:themeShade="A6"/>
        </w:rPr>
      </w:pPr>
    </w:p>
    <w:p w14:paraId="65A91E8E" w14:textId="68AE4973" w:rsidR="00EA176A" w:rsidRDefault="00FA12FA" w:rsidP="007C7434">
      <w:pPr>
        <w:pStyle w:val="Heading1"/>
        <w:framePr w:w="10653" w:wrap="around"/>
      </w:pPr>
      <w:r>
        <w:lastRenderedPageBreak/>
        <w:t>2. Context</w:t>
      </w:r>
    </w:p>
    <w:p w14:paraId="0056B282" w14:textId="32356B9B" w:rsidR="00935F89" w:rsidRDefault="00EA176A" w:rsidP="00EA176A">
      <w:pPr>
        <w:pStyle w:val="Heading2"/>
      </w:pPr>
      <w:r>
        <w:t xml:space="preserve">2.1 </w:t>
      </w:r>
      <w:r w:rsidR="00935F89">
        <w:t>Management context</w:t>
      </w:r>
    </w:p>
    <w:p w14:paraId="190ADD0D" w14:textId="20C6A1E5" w:rsidR="00935F89" w:rsidRDefault="00EA176A" w:rsidP="00E52A0C">
      <w:pPr>
        <w:pStyle w:val="Heading3"/>
      </w:pPr>
      <w:r>
        <w:t xml:space="preserve">2.1.1 </w:t>
      </w:r>
      <w:r w:rsidR="00935F89">
        <w:t xml:space="preserve">Management responsibility </w:t>
      </w:r>
    </w:p>
    <w:p w14:paraId="18C03769" w14:textId="63AD8B37" w:rsidR="00093DA0" w:rsidRDefault="00093DA0" w:rsidP="00935F89">
      <w:pPr>
        <w:pStyle w:val="BodyText"/>
        <w:rPr>
          <w:color w:val="A6A6A6" w:themeColor="background1" w:themeShade="A6"/>
        </w:rPr>
      </w:pPr>
      <w:r>
        <w:rPr>
          <w:color w:val="A6A6A6" w:themeColor="background1" w:themeShade="A6"/>
        </w:rPr>
        <w:t>Details abou</w:t>
      </w:r>
      <w:r w:rsidR="0074351D">
        <w:rPr>
          <w:color w:val="A6A6A6" w:themeColor="background1" w:themeShade="A6"/>
        </w:rPr>
        <w:t xml:space="preserve">t management responsibility and establishing the CMMP area can be found in Part </w:t>
      </w:r>
      <w:r w:rsidR="0335EAD5" w:rsidRPr="25B282F1">
        <w:rPr>
          <w:color w:val="A6A6A6" w:themeColor="background1" w:themeShade="A6"/>
        </w:rPr>
        <w:t>2, section</w:t>
      </w:r>
      <w:r w:rsidR="2BB8E923" w:rsidRPr="25B282F1">
        <w:rPr>
          <w:color w:val="A6A6A6" w:themeColor="background1" w:themeShade="A6"/>
        </w:rPr>
        <w:t xml:space="preserve"> 1</w:t>
      </w:r>
      <w:r w:rsidR="0074351D">
        <w:rPr>
          <w:color w:val="A6A6A6" w:themeColor="background1" w:themeShade="A6"/>
        </w:rPr>
        <w:t xml:space="preserve"> </w:t>
      </w:r>
      <w:r w:rsidR="007A737F">
        <w:rPr>
          <w:color w:val="A6A6A6" w:themeColor="background1" w:themeShade="A6"/>
        </w:rPr>
        <w:t>‘</w:t>
      </w:r>
      <w:r w:rsidR="0074351D">
        <w:rPr>
          <w:color w:val="A6A6A6" w:themeColor="background1" w:themeShade="A6"/>
        </w:rPr>
        <w:t>Identify the scope</w:t>
      </w:r>
      <w:r w:rsidR="004319A7">
        <w:rPr>
          <w:color w:val="A6A6A6" w:themeColor="background1" w:themeShade="A6"/>
        </w:rPr>
        <w:t>’</w:t>
      </w:r>
      <w:r w:rsidR="0074351D">
        <w:rPr>
          <w:color w:val="A6A6A6" w:themeColor="background1" w:themeShade="A6"/>
        </w:rPr>
        <w:t xml:space="preserve"> of the CMMP Guidelines</w:t>
      </w:r>
      <w:r w:rsidR="00B66FE1">
        <w:rPr>
          <w:color w:val="A6A6A6" w:themeColor="background1" w:themeShade="A6"/>
        </w:rPr>
        <w:t xml:space="preserve">. </w:t>
      </w:r>
    </w:p>
    <w:p w14:paraId="50CEFB90" w14:textId="67EC166C" w:rsidR="00935F89" w:rsidRPr="008D5549" w:rsidRDefault="00935F89" w:rsidP="00935F89">
      <w:pPr>
        <w:pStyle w:val="BodyText"/>
        <w:rPr>
          <w:color w:val="A6A6A6" w:themeColor="background1" w:themeShade="A6"/>
        </w:rPr>
      </w:pPr>
      <w:r w:rsidRPr="008D5549">
        <w:rPr>
          <w:color w:val="A6A6A6" w:themeColor="background1" w:themeShade="A6"/>
        </w:rPr>
        <w:t>Provide a brief description of:</w:t>
      </w:r>
    </w:p>
    <w:p w14:paraId="2F95A23B" w14:textId="5E8762D0" w:rsidR="00935F89" w:rsidRPr="008D5549" w:rsidRDefault="00935F89" w:rsidP="00116C7E">
      <w:pPr>
        <w:pStyle w:val="ListBullet"/>
        <w:rPr>
          <w:color w:val="A6A6A6" w:themeColor="background1" w:themeShade="A6"/>
        </w:rPr>
      </w:pPr>
      <w:r w:rsidRPr="008D5549">
        <w:rPr>
          <w:color w:val="A6A6A6" w:themeColor="background1" w:themeShade="A6"/>
        </w:rPr>
        <w:t>The management responsibilities of the Council/Committee</w:t>
      </w:r>
    </w:p>
    <w:p w14:paraId="1A7D7219" w14:textId="4DDCB450" w:rsidR="00935F89" w:rsidRPr="008D5549" w:rsidRDefault="00935F89" w:rsidP="00116C7E">
      <w:pPr>
        <w:pStyle w:val="ListBullet"/>
        <w:rPr>
          <w:color w:val="A6A6A6" w:themeColor="background1" w:themeShade="A6"/>
        </w:rPr>
      </w:pPr>
      <w:r w:rsidRPr="008D5549">
        <w:rPr>
          <w:color w:val="A6A6A6" w:themeColor="background1" w:themeShade="A6"/>
        </w:rPr>
        <w:t>The Council/Committee’s organisational structure</w:t>
      </w:r>
    </w:p>
    <w:p w14:paraId="598EF98E" w14:textId="017A095A" w:rsidR="00935F89" w:rsidRPr="008D5549" w:rsidRDefault="00935F89" w:rsidP="00116C7E">
      <w:pPr>
        <w:pStyle w:val="ListBullet"/>
        <w:rPr>
          <w:color w:val="A6A6A6" w:themeColor="background1" w:themeShade="A6"/>
        </w:rPr>
      </w:pPr>
      <w:r w:rsidRPr="008D5549">
        <w:rPr>
          <w:color w:val="A6A6A6" w:themeColor="background1" w:themeShade="A6"/>
        </w:rPr>
        <w:t>Jurisdiction boundaries.</w:t>
      </w:r>
    </w:p>
    <w:p w14:paraId="5D089992" w14:textId="51AB0DF2" w:rsidR="00935F89" w:rsidRPr="008D5549" w:rsidRDefault="00935F89" w:rsidP="00116C7E">
      <w:pPr>
        <w:pStyle w:val="ListBullet"/>
        <w:rPr>
          <w:color w:val="A6A6A6" w:themeColor="background1" w:themeShade="A6"/>
        </w:rPr>
      </w:pPr>
      <w:r w:rsidRPr="008D5549">
        <w:rPr>
          <w:color w:val="A6A6A6" w:themeColor="background1" w:themeShade="A6"/>
        </w:rPr>
        <w:t xml:space="preserve">Adjoining land managers </w:t>
      </w:r>
    </w:p>
    <w:p w14:paraId="2DF85FD7" w14:textId="63BC3EAF" w:rsidR="00935F89" w:rsidRPr="008D5549" w:rsidRDefault="00935F89" w:rsidP="00116C7E">
      <w:pPr>
        <w:pStyle w:val="ListBullet"/>
        <w:rPr>
          <w:color w:val="A6A6A6" w:themeColor="background1" w:themeShade="A6"/>
        </w:rPr>
      </w:pPr>
      <w:r w:rsidRPr="008D5549">
        <w:rPr>
          <w:color w:val="A6A6A6" w:themeColor="background1" w:themeShade="A6"/>
        </w:rPr>
        <w:t>How management is funded</w:t>
      </w:r>
    </w:p>
    <w:p w14:paraId="2C8180DD" w14:textId="5467B2FE" w:rsidR="00935F89" w:rsidRPr="008D5549" w:rsidRDefault="00935F89" w:rsidP="00116C7E">
      <w:pPr>
        <w:pStyle w:val="ListBullet"/>
        <w:rPr>
          <w:color w:val="A6A6A6" w:themeColor="background1" w:themeShade="A6"/>
        </w:rPr>
      </w:pPr>
      <w:r w:rsidRPr="008D5549">
        <w:rPr>
          <w:color w:val="A6A6A6" w:themeColor="background1" w:themeShade="A6"/>
        </w:rPr>
        <w:t>Key leases or licenses</w:t>
      </w:r>
    </w:p>
    <w:p w14:paraId="7F397C3E" w14:textId="77777777" w:rsidR="00935F89" w:rsidRPr="008D5549" w:rsidRDefault="00935F89" w:rsidP="00935F89">
      <w:pPr>
        <w:pStyle w:val="BodyText"/>
        <w:rPr>
          <w:color w:val="A6A6A6" w:themeColor="background1" w:themeShade="A6"/>
        </w:rPr>
      </w:pPr>
    </w:p>
    <w:p w14:paraId="5B604E2F" w14:textId="2C4C8559" w:rsidR="00935F89" w:rsidRPr="008D5549" w:rsidRDefault="00935F89" w:rsidP="00935F89">
      <w:pPr>
        <w:pStyle w:val="BodyText"/>
        <w:rPr>
          <w:color w:val="A6A6A6" w:themeColor="background1" w:themeShade="A6"/>
        </w:rPr>
      </w:pPr>
      <w:r w:rsidRPr="008D5549">
        <w:rPr>
          <w:color w:val="A6A6A6" w:themeColor="background1" w:themeShade="A6"/>
        </w:rPr>
        <w:t>Include a map showing the area covered by the CMMP, management jurisdiction and key assets</w:t>
      </w:r>
      <w:r w:rsidR="008D5549" w:rsidRPr="008D5549">
        <w:rPr>
          <w:color w:val="A6A6A6" w:themeColor="background1" w:themeShade="A6"/>
        </w:rPr>
        <w:t>.</w:t>
      </w:r>
    </w:p>
    <w:p w14:paraId="18A43E10" w14:textId="77777777" w:rsidR="00935F89" w:rsidRDefault="00935F89" w:rsidP="00935F89">
      <w:pPr>
        <w:pStyle w:val="BodyText"/>
      </w:pPr>
    </w:p>
    <w:p w14:paraId="6FEDAF3F" w14:textId="0129F6D2" w:rsidR="00935F89" w:rsidRDefault="004319A7" w:rsidP="00E52A0C">
      <w:pPr>
        <w:pStyle w:val="Heading3"/>
      </w:pPr>
      <w:r>
        <w:t>2.1.2</w:t>
      </w:r>
      <w:r w:rsidR="00935F89">
        <w:tab/>
        <w:t>Working with Traditional Owners</w:t>
      </w:r>
    </w:p>
    <w:p w14:paraId="2B8AAD42" w14:textId="535E8C6C" w:rsidR="004A47FB" w:rsidRPr="005C1BF4" w:rsidRDefault="004A47FB" w:rsidP="004A47FB">
      <w:pPr>
        <w:pStyle w:val="ListBullet"/>
        <w:numPr>
          <w:ilvl w:val="0"/>
          <w:numId w:val="0"/>
        </w:numPr>
        <w:ind w:left="113"/>
        <w:rPr>
          <w:color w:val="A6A6A6" w:themeColor="background1" w:themeShade="A6"/>
        </w:rPr>
      </w:pPr>
      <w:r w:rsidRPr="005C1BF4">
        <w:rPr>
          <w:color w:val="A6A6A6" w:themeColor="background1" w:themeShade="A6"/>
        </w:rPr>
        <w:t>Details about working with Traditional Owners to prepare a CMMP are provided in section 1.2 of the CMMP Guidelines</w:t>
      </w:r>
      <w:r>
        <w:rPr>
          <w:color w:val="A6A6A6" w:themeColor="background1" w:themeShade="A6"/>
        </w:rPr>
        <w:t>.</w:t>
      </w:r>
      <w:r w:rsidRPr="005C1BF4">
        <w:rPr>
          <w:color w:val="A6A6A6" w:themeColor="background1" w:themeShade="A6"/>
        </w:rPr>
        <w:t xml:space="preserve"> </w:t>
      </w:r>
    </w:p>
    <w:p w14:paraId="0C68F003" w14:textId="77777777" w:rsidR="00935F89" w:rsidRPr="008D5549" w:rsidRDefault="00935F89" w:rsidP="00935F89">
      <w:pPr>
        <w:pStyle w:val="BodyText"/>
        <w:rPr>
          <w:color w:val="A6A6A6" w:themeColor="background1" w:themeShade="A6"/>
        </w:rPr>
      </w:pPr>
      <w:r w:rsidRPr="008D5549">
        <w:rPr>
          <w:color w:val="A6A6A6" w:themeColor="background1" w:themeShade="A6"/>
        </w:rPr>
        <w:t>Provide a brief description of:</w:t>
      </w:r>
    </w:p>
    <w:p w14:paraId="30CC5AC3" w14:textId="64BAFABA" w:rsidR="00935F89" w:rsidRPr="008D5549" w:rsidRDefault="00935F89" w:rsidP="00116C7E">
      <w:pPr>
        <w:pStyle w:val="ListBullet"/>
        <w:rPr>
          <w:color w:val="A6A6A6" w:themeColor="background1" w:themeShade="A6"/>
        </w:rPr>
      </w:pPr>
      <w:r w:rsidRPr="008D5549">
        <w:rPr>
          <w:color w:val="A6A6A6" w:themeColor="background1" w:themeShade="A6"/>
        </w:rPr>
        <w:t>The Traditional Owner rightsholders/Registered Aboriginal Parties for the area</w:t>
      </w:r>
    </w:p>
    <w:p w14:paraId="2AC2C31B" w14:textId="3CC0930A" w:rsidR="00935F89" w:rsidRPr="008D5549" w:rsidRDefault="00935F89" w:rsidP="00116C7E">
      <w:pPr>
        <w:pStyle w:val="ListBullet"/>
        <w:rPr>
          <w:color w:val="A6A6A6" w:themeColor="background1" w:themeShade="A6"/>
        </w:rPr>
      </w:pPr>
      <w:r w:rsidRPr="008D5549">
        <w:rPr>
          <w:color w:val="A6A6A6" w:themeColor="background1" w:themeShade="A6"/>
        </w:rPr>
        <w:t>The management responsibilities of the relevant Traditional Owner Organisation(s)</w:t>
      </w:r>
    </w:p>
    <w:p w14:paraId="0CC3BB9A" w14:textId="19ADDD04" w:rsidR="00935F89" w:rsidRPr="008D5549" w:rsidRDefault="00935F89" w:rsidP="00116C7E">
      <w:pPr>
        <w:pStyle w:val="ListBullet"/>
        <w:rPr>
          <w:color w:val="A6A6A6" w:themeColor="background1" w:themeShade="A6"/>
        </w:rPr>
      </w:pPr>
      <w:r w:rsidRPr="008D5549">
        <w:rPr>
          <w:color w:val="A6A6A6" w:themeColor="background1" w:themeShade="A6"/>
        </w:rPr>
        <w:t>Jurisdiction boundaries</w:t>
      </w:r>
    </w:p>
    <w:p w14:paraId="4C00BFC9" w14:textId="530F4514" w:rsidR="00935F89" w:rsidRDefault="00935F89" w:rsidP="00116C7E">
      <w:pPr>
        <w:pStyle w:val="ListBullet"/>
        <w:rPr>
          <w:color w:val="A6A6A6" w:themeColor="background1" w:themeShade="A6"/>
        </w:rPr>
      </w:pPr>
      <w:r w:rsidRPr="008D5549">
        <w:rPr>
          <w:color w:val="A6A6A6" w:themeColor="background1" w:themeShade="A6"/>
        </w:rPr>
        <w:t>Aboriginal cultural heritage in the area</w:t>
      </w:r>
    </w:p>
    <w:p w14:paraId="53CA6EBD" w14:textId="77777777" w:rsidR="00935F89" w:rsidRDefault="00935F89" w:rsidP="00935F89">
      <w:pPr>
        <w:pStyle w:val="BodyText"/>
      </w:pPr>
    </w:p>
    <w:p w14:paraId="18073802" w14:textId="53222E92" w:rsidR="00935F89" w:rsidRDefault="004319A7" w:rsidP="00952327">
      <w:pPr>
        <w:pStyle w:val="Heading3"/>
      </w:pPr>
      <w:r>
        <w:t xml:space="preserve">2.1.3 </w:t>
      </w:r>
      <w:r w:rsidR="00935F89">
        <w:tab/>
        <w:t>Governance structure</w:t>
      </w:r>
    </w:p>
    <w:p w14:paraId="65B32C59" w14:textId="4F3BD008" w:rsidR="0009024D" w:rsidRDefault="005B2049" w:rsidP="00935F89">
      <w:pPr>
        <w:pStyle w:val="BodyText"/>
        <w:rPr>
          <w:color w:val="A6A6A6" w:themeColor="background1" w:themeShade="A6"/>
        </w:rPr>
      </w:pPr>
      <w:r>
        <w:rPr>
          <w:color w:val="A6A6A6" w:themeColor="background1" w:themeShade="A6"/>
        </w:rPr>
        <w:t xml:space="preserve">Guidance on </w:t>
      </w:r>
      <w:r w:rsidR="0009024D">
        <w:rPr>
          <w:color w:val="A6A6A6" w:themeColor="background1" w:themeShade="A6"/>
        </w:rPr>
        <w:t xml:space="preserve">establishing governance and advice arrangements </w:t>
      </w:r>
      <w:r w:rsidR="56FE5DDD" w:rsidRPr="5498ECC5">
        <w:rPr>
          <w:color w:val="A6A6A6" w:themeColor="background1" w:themeShade="A6"/>
        </w:rPr>
        <w:t>is</w:t>
      </w:r>
      <w:r w:rsidR="0009024D">
        <w:rPr>
          <w:color w:val="A6A6A6" w:themeColor="background1" w:themeShade="A6"/>
        </w:rPr>
        <w:t xml:space="preserve"> outlined in section 1.4 of the CMMP Guidelines. </w:t>
      </w:r>
    </w:p>
    <w:p w14:paraId="67FC550E" w14:textId="7431A99A" w:rsidR="00935F89" w:rsidRPr="008D5549" w:rsidRDefault="00935F89" w:rsidP="00935F89">
      <w:pPr>
        <w:pStyle w:val="BodyText"/>
        <w:rPr>
          <w:color w:val="A6A6A6" w:themeColor="background1" w:themeShade="A6"/>
        </w:rPr>
      </w:pPr>
      <w:r w:rsidRPr="008D5549">
        <w:rPr>
          <w:color w:val="A6A6A6" w:themeColor="background1" w:themeShade="A6"/>
        </w:rPr>
        <w:t xml:space="preserve">Describe key stakeholders, rights holders and agencies involved or may be interested in management. These might include: </w:t>
      </w:r>
    </w:p>
    <w:p w14:paraId="5657D9FE" w14:textId="1E4EA995" w:rsidR="00935F89" w:rsidRPr="008D5549" w:rsidRDefault="00935F89" w:rsidP="00952327">
      <w:pPr>
        <w:pStyle w:val="ListBullet"/>
        <w:rPr>
          <w:color w:val="A6A6A6" w:themeColor="background1" w:themeShade="A6"/>
        </w:rPr>
      </w:pPr>
      <w:r w:rsidRPr="008D5549">
        <w:rPr>
          <w:color w:val="A6A6A6" w:themeColor="background1" w:themeShade="A6"/>
        </w:rPr>
        <w:t>Council/Committee</w:t>
      </w:r>
    </w:p>
    <w:p w14:paraId="0352D24C" w14:textId="1F0D8C61" w:rsidR="00935F89" w:rsidRPr="008D5549" w:rsidRDefault="00935F89" w:rsidP="00952327">
      <w:pPr>
        <w:pStyle w:val="ListBullet"/>
        <w:rPr>
          <w:color w:val="A6A6A6" w:themeColor="background1" w:themeShade="A6"/>
        </w:rPr>
      </w:pPr>
      <w:r w:rsidRPr="008D5549">
        <w:rPr>
          <w:color w:val="A6A6A6" w:themeColor="background1" w:themeShade="A6"/>
        </w:rPr>
        <w:t>Traditional Owner rights holders</w:t>
      </w:r>
    </w:p>
    <w:p w14:paraId="1B5A6C1A" w14:textId="58A2CBBB" w:rsidR="00935F89" w:rsidRPr="008D5549" w:rsidRDefault="00935F89" w:rsidP="00952327">
      <w:pPr>
        <w:pStyle w:val="ListBullet"/>
        <w:rPr>
          <w:color w:val="A6A6A6" w:themeColor="background1" w:themeShade="A6"/>
        </w:rPr>
      </w:pPr>
      <w:r w:rsidRPr="008D5549">
        <w:rPr>
          <w:color w:val="A6A6A6" w:themeColor="background1" w:themeShade="A6"/>
        </w:rPr>
        <w:t>Parks Victoria</w:t>
      </w:r>
    </w:p>
    <w:p w14:paraId="76F1E7A7" w14:textId="4B2371AE" w:rsidR="00935F89" w:rsidRPr="008D5549" w:rsidRDefault="00935F89" w:rsidP="00952327">
      <w:pPr>
        <w:pStyle w:val="ListBullet"/>
        <w:rPr>
          <w:color w:val="A6A6A6" w:themeColor="background1" w:themeShade="A6"/>
        </w:rPr>
      </w:pPr>
      <w:r w:rsidRPr="008D5549">
        <w:rPr>
          <w:color w:val="A6A6A6" w:themeColor="background1" w:themeShade="A6"/>
        </w:rPr>
        <w:t>DEECA</w:t>
      </w:r>
    </w:p>
    <w:p w14:paraId="3950EA14" w14:textId="3AA3F3BC" w:rsidR="00935F89" w:rsidRPr="008D5549" w:rsidRDefault="00935F89" w:rsidP="00952327">
      <w:pPr>
        <w:pStyle w:val="ListBullet"/>
        <w:rPr>
          <w:color w:val="A6A6A6" w:themeColor="background1" w:themeShade="A6"/>
        </w:rPr>
      </w:pPr>
      <w:r w:rsidRPr="008D5549">
        <w:rPr>
          <w:color w:val="A6A6A6" w:themeColor="background1" w:themeShade="A6"/>
        </w:rPr>
        <w:t>Melbourne Water</w:t>
      </w:r>
    </w:p>
    <w:p w14:paraId="7030D735" w14:textId="73233C31" w:rsidR="00935F89" w:rsidRPr="008D5549" w:rsidRDefault="00935F89" w:rsidP="00952327">
      <w:pPr>
        <w:pStyle w:val="ListBullet"/>
        <w:rPr>
          <w:color w:val="A6A6A6" w:themeColor="background1" w:themeShade="A6"/>
        </w:rPr>
      </w:pPr>
      <w:r w:rsidRPr="008D5549">
        <w:rPr>
          <w:color w:val="A6A6A6" w:themeColor="background1" w:themeShade="A6"/>
        </w:rPr>
        <w:t>Surf Lifesaving Clubs/Lifesaving Clubs</w:t>
      </w:r>
    </w:p>
    <w:p w14:paraId="1CBCF335" w14:textId="24A50A0B" w:rsidR="00935F89" w:rsidRPr="008D5549" w:rsidRDefault="00935F89" w:rsidP="00952327">
      <w:pPr>
        <w:pStyle w:val="ListBullet"/>
        <w:rPr>
          <w:color w:val="A6A6A6" w:themeColor="background1" w:themeShade="A6"/>
        </w:rPr>
      </w:pPr>
      <w:r w:rsidRPr="008D5549">
        <w:rPr>
          <w:color w:val="A6A6A6" w:themeColor="background1" w:themeShade="A6"/>
        </w:rPr>
        <w:lastRenderedPageBreak/>
        <w:t>Association of Bayside Municipalities</w:t>
      </w:r>
    </w:p>
    <w:p w14:paraId="17CB01E9" w14:textId="271A24C2" w:rsidR="00935F89" w:rsidRPr="008D5549" w:rsidRDefault="00935F89" w:rsidP="00952327">
      <w:pPr>
        <w:pStyle w:val="ListBullet"/>
        <w:rPr>
          <w:color w:val="A6A6A6" w:themeColor="background1" w:themeShade="A6"/>
        </w:rPr>
      </w:pPr>
      <w:r w:rsidRPr="008D5549">
        <w:rPr>
          <w:color w:val="A6A6A6" w:themeColor="background1" w:themeShade="A6"/>
        </w:rPr>
        <w:t>Better Boating Victoria</w:t>
      </w:r>
    </w:p>
    <w:p w14:paraId="62151053" w14:textId="09B60BCE" w:rsidR="00935F89" w:rsidRPr="008D5549" w:rsidRDefault="00935F89" w:rsidP="00952327">
      <w:pPr>
        <w:pStyle w:val="ListBullet"/>
        <w:rPr>
          <w:color w:val="A6A6A6" w:themeColor="background1" w:themeShade="A6"/>
        </w:rPr>
      </w:pPr>
      <w:r w:rsidRPr="008D5549">
        <w:rPr>
          <w:color w:val="A6A6A6" w:themeColor="background1" w:themeShade="A6"/>
        </w:rPr>
        <w:t>Local recreational clubs (e.g., yacht, boat)</w:t>
      </w:r>
    </w:p>
    <w:p w14:paraId="5D202155" w14:textId="2F1BFF6A" w:rsidR="00935F89" w:rsidRPr="008D5549" w:rsidRDefault="00935F89" w:rsidP="00952327">
      <w:pPr>
        <w:pStyle w:val="ListBullet"/>
        <w:rPr>
          <w:color w:val="A6A6A6" w:themeColor="background1" w:themeShade="A6"/>
        </w:rPr>
      </w:pPr>
      <w:r w:rsidRPr="008D5549">
        <w:rPr>
          <w:color w:val="A6A6A6" w:themeColor="background1" w:themeShade="A6"/>
        </w:rPr>
        <w:t>Local residents</w:t>
      </w:r>
    </w:p>
    <w:p w14:paraId="4C09AD34" w14:textId="1E9A2E92" w:rsidR="00935F89" w:rsidRPr="008D5549" w:rsidRDefault="00935F89" w:rsidP="00952327">
      <w:pPr>
        <w:pStyle w:val="ListBullet"/>
        <w:rPr>
          <w:color w:val="A6A6A6" w:themeColor="background1" w:themeShade="A6"/>
        </w:rPr>
      </w:pPr>
      <w:r w:rsidRPr="008D5549">
        <w:rPr>
          <w:color w:val="A6A6A6" w:themeColor="background1" w:themeShade="A6"/>
        </w:rPr>
        <w:t>Campers</w:t>
      </w:r>
    </w:p>
    <w:p w14:paraId="6E12D7F0" w14:textId="77777777" w:rsidR="00935F89" w:rsidRDefault="00935F89" w:rsidP="00935F89">
      <w:pPr>
        <w:pStyle w:val="BodyText"/>
      </w:pPr>
    </w:p>
    <w:tbl>
      <w:tblPr>
        <w:tblStyle w:val="ListTable3-Accent1"/>
        <w:tblW w:w="0" w:type="auto"/>
        <w:tblLook w:val="04A0" w:firstRow="1" w:lastRow="0" w:firstColumn="1" w:lastColumn="0" w:noHBand="0" w:noVBand="1"/>
      </w:tblPr>
      <w:tblGrid>
        <w:gridCol w:w="4675"/>
        <w:gridCol w:w="4675"/>
      </w:tblGrid>
      <w:tr w:rsidR="009E3057" w:rsidRPr="005E7827" w14:paraId="37E4F9FB"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tcPr>
          <w:p w14:paraId="58EBE8BF" w14:textId="77777777" w:rsidR="009E3057" w:rsidRPr="005E7827" w:rsidRDefault="009E3057" w:rsidP="009D2282">
            <w:pPr>
              <w:pStyle w:val="TableHeadingLeft"/>
              <w:rPr>
                <w:b/>
                <w:bCs w:val="0"/>
              </w:rPr>
            </w:pPr>
            <w:r>
              <w:t xml:space="preserve">Stakeholder group / Rights holder / </w:t>
            </w:r>
            <w:r w:rsidRPr="005E7827">
              <w:t>Agency</w:t>
            </w:r>
          </w:p>
        </w:tc>
        <w:tc>
          <w:tcPr>
            <w:tcW w:w="4675" w:type="dxa"/>
          </w:tcPr>
          <w:p w14:paraId="6D4CD71A" w14:textId="77777777" w:rsidR="009E3057" w:rsidRPr="005E7827" w:rsidRDefault="009E3057" w:rsidP="009D2282">
            <w:pPr>
              <w:pStyle w:val="TableHeadingLeft"/>
              <w:cnfStyle w:val="100000000000" w:firstRow="1" w:lastRow="0" w:firstColumn="0" w:lastColumn="0" w:oddVBand="0" w:evenVBand="0" w:oddHBand="0" w:evenHBand="0" w:firstRowFirstColumn="0" w:firstRowLastColumn="0" w:lastRowFirstColumn="0" w:lastRowLastColumn="0"/>
              <w:rPr>
                <w:b/>
                <w:bCs w:val="0"/>
              </w:rPr>
            </w:pPr>
            <w:r w:rsidRPr="005E7827">
              <w:t>Role</w:t>
            </w:r>
          </w:p>
        </w:tc>
      </w:tr>
      <w:tr w:rsidR="009E3057" w:rsidRPr="005E7827" w14:paraId="5DFEE09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656DDA2" w14:textId="77777777" w:rsidR="009E3057" w:rsidRPr="005E7827" w:rsidRDefault="009E3057" w:rsidP="009D2282">
            <w:pPr>
              <w:pStyle w:val="TableTextLeft"/>
            </w:pPr>
          </w:p>
        </w:tc>
        <w:tc>
          <w:tcPr>
            <w:tcW w:w="4675" w:type="dxa"/>
          </w:tcPr>
          <w:p w14:paraId="2D818CAF" w14:textId="77777777" w:rsidR="009E3057" w:rsidRPr="005E7827" w:rsidRDefault="009E3057" w:rsidP="009D2282">
            <w:pPr>
              <w:pStyle w:val="TableTextLeft"/>
              <w:cnfStyle w:val="000000100000" w:firstRow="0" w:lastRow="0" w:firstColumn="0" w:lastColumn="0" w:oddVBand="0" w:evenVBand="0" w:oddHBand="1" w:evenHBand="0" w:firstRowFirstColumn="0" w:firstRowLastColumn="0" w:lastRowFirstColumn="0" w:lastRowLastColumn="0"/>
            </w:pPr>
          </w:p>
        </w:tc>
      </w:tr>
      <w:tr w:rsidR="009E3057" w:rsidRPr="005E7827" w14:paraId="168AB087" w14:textId="77777777">
        <w:tc>
          <w:tcPr>
            <w:cnfStyle w:val="001000000000" w:firstRow="0" w:lastRow="0" w:firstColumn="1" w:lastColumn="0" w:oddVBand="0" w:evenVBand="0" w:oddHBand="0" w:evenHBand="0" w:firstRowFirstColumn="0" w:firstRowLastColumn="0" w:lastRowFirstColumn="0" w:lastRowLastColumn="0"/>
            <w:tcW w:w="4675" w:type="dxa"/>
          </w:tcPr>
          <w:p w14:paraId="15FA60CA" w14:textId="77777777" w:rsidR="009E3057" w:rsidRPr="005E7827" w:rsidRDefault="009E3057" w:rsidP="009D2282">
            <w:pPr>
              <w:pStyle w:val="TableTextLeft"/>
            </w:pPr>
          </w:p>
        </w:tc>
        <w:tc>
          <w:tcPr>
            <w:tcW w:w="4675" w:type="dxa"/>
          </w:tcPr>
          <w:p w14:paraId="415FE2C0" w14:textId="77777777" w:rsidR="009E3057" w:rsidRPr="005E7827" w:rsidRDefault="009E3057" w:rsidP="009D2282">
            <w:pPr>
              <w:pStyle w:val="TableTextLeft"/>
              <w:cnfStyle w:val="000000000000" w:firstRow="0" w:lastRow="0" w:firstColumn="0" w:lastColumn="0" w:oddVBand="0" w:evenVBand="0" w:oddHBand="0" w:evenHBand="0" w:firstRowFirstColumn="0" w:firstRowLastColumn="0" w:lastRowFirstColumn="0" w:lastRowLastColumn="0"/>
            </w:pPr>
          </w:p>
        </w:tc>
      </w:tr>
    </w:tbl>
    <w:p w14:paraId="7DE1C5D6" w14:textId="77777777" w:rsidR="00935F89" w:rsidRDefault="00935F89" w:rsidP="00935F89">
      <w:pPr>
        <w:pStyle w:val="BodyText"/>
      </w:pPr>
    </w:p>
    <w:p w14:paraId="55059ADF" w14:textId="3BFD097E" w:rsidR="00152205" w:rsidRDefault="00152205" w:rsidP="006309BC">
      <w:pPr>
        <w:pStyle w:val="Heading3"/>
      </w:pPr>
      <w:r>
        <w:t>2.1.4 Project area</w:t>
      </w:r>
    </w:p>
    <w:p w14:paraId="78F25A21" w14:textId="77777777" w:rsidR="009E37E5" w:rsidRDefault="009E37E5" w:rsidP="009E37E5">
      <w:pPr>
        <w:pStyle w:val="ListBullet"/>
        <w:rPr>
          <w:color w:val="A6A6A6" w:themeColor="background1" w:themeShade="A6"/>
        </w:rPr>
      </w:pPr>
      <w:r w:rsidRPr="0077139A">
        <w:rPr>
          <w:color w:val="A6A6A6" w:themeColor="background1" w:themeShade="A6"/>
        </w:rPr>
        <w:t>Include a map that outlines the boundaries of the marine and coastal area considered in the CMMP.</w:t>
      </w:r>
    </w:p>
    <w:p w14:paraId="257BB7F1" w14:textId="0144B00D" w:rsidR="009E37E5" w:rsidRDefault="009E37E5" w:rsidP="009E37E5">
      <w:pPr>
        <w:pStyle w:val="ListBullet"/>
        <w:numPr>
          <w:ilvl w:val="0"/>
          <w:numId w:val="0"/>
        </w:numPr>
        <w:ind w:left="113"/>
        <w:rPr>
          <w:color w:val="A6A6A6" w:themeColor="background1" w:themeShade="A6"/>
        </w:rPr>
      </w:pPr>
      <w:r w:rsidRPr="006750A8">
        <w:rPr>
          <w:color w:val="A6A6A6" w:themeColor="background1" w:themeShade="A6"/>
        </w:rPr>
        <w:t>For complex CMMPs</w:t>
      </w:r>
      <w:r>
        <w:rPr>
          <w:color w:val="A6A6A6" w:themeColor="background1" w:themeShade="A6"/>
        </w:rPr>
        <w:t>,</w:t>
      </w:r>
      <w:r w:rsidRPr="006750A8">
        <w:rPr>
          <w:color w:val="A6A6A6" w:themeColor="background1" w:themeShade="A6"/>
        </w:rPr>
        <w:t xml:space="preserve"> consider dividing the area covered by the CMMP into management precincts or zones. These precincts or zones can be identified by natural landscape characteristics, by geographical location</w:t>
      </w:r>
      <w:r w:rsidR="008274B8">
        <w:rPr>
          <w:color w:val="A6A6A6" w:themeColor="background1" w:themeShade="A6"/>
        </w:rPr>
        <w:t>,</w:t>
      </w:r>
      <w:r w:rsidR="007A649D">
        <w:rPr>
          <w:color w:val="A6A6A6" w:themeColor="background1" w:themeShade="A6"/>
        </w:rPr>
        <w:t xml:space="preserve"> </w:t>
      </w:r>
      <w:r w:rsidR="00C918BB">
        <w:rPr>
          <w:color w:val="A6A6A6" w:themeColor="background1" w:themeShade="A6"/>
        </w:rPr>
        <w:t xml:space="preserve">by </w:t>
      </w:r>
      <w:r w:rsidR="000D6BA8">
        <w:rPr>
          <w:color w:val="A6A6A6" w:themeColor="background1" w:themeShade="A6"/>
        </w:rPr>
        <w:t>the type and intensity</w:t>
      </w:r>
      <w:r w:rsidR="00B3367E">
        <w:rPr>
          <w:color w:val="A6A6A6" w:themeColor="background1" w:themeShade="A6"/>
        </w:rPr>
        <w:t xml:space="preserve"> </w:t>
      </w:r>
      <w:r w:rsidR="007A649D" w:rsidRPr="007A649D">
        <w:rPr>
          <w:color w:val="A6A6A6" w:themeColor="background1" w:themeShade="A6"/>
        </w:rPr>
        <w:t>of activity or uses</w:t>
      </w:r>
      <w:r w:rsidR="0030515F">
        <w:rPr>
          <w:color w:val="A6A6A6" w:themeColor="background1" w:themeShade="A6"/>
        </w:rPr>
        <w:t xml:space="preserve"> (e.g.,</w:t>
      </w:r>
      <w:r w:rsidR="00F73B7B">
        <w:rPr>
          <w:color w:val="A6A6A6" w:themeColor="background1" w:themeShade="A6"/>
        </w:rPr>
        <w:t xml:space="preserve"> commercial/</w:t>
      </w:r>
      <w:r w:rsidR="00575C63">
        <w:rPr>
          <w:color w:val="A6A6A6" w:themeColor="background1" w:themeShade="A6"/>
        </w:rPr>
        <w:t>waterfront</w:t>
      </w:r>
      <w:r w:rsidR="0030515F">
        <w:rPr>
          <w:color w:val="A6A6A6" w:themeColor="background1" w:themeShade="A6"/>
        </w:rPr>
        <w:t xml:space="preserve"> precincts)</w:t>
      </w:r>
      <w:r w:rsidRPr="006750A8">
        <w:rPr>
          <w:color w:val="A6A6A6" w:themeColor="background1" w:themeShade="A6"/>
        </w:rPr>
        <w:t xml:space="preserve"> and/or </w:t>
      </w:r>
      <w:r w:rsidR="007A649D">
        <w:rPr>
          <w:color w:val="A6A6A6" w:themeColor="background1" w:themeShade="A6"/>
        </w:rPr>
        <w:t xml:space="preserve">by </w:t>
      </w:r>
      <w:r w:rsidRPr="006750A8">
        <w:rPr>
          <w:color w:val="A6A6A6" w:themeColor="background1" w:themeShade="A6"/>
        </w:rPr>
        <w:t xml:space="preserve">management approaches </w:t>
      </w:r>
      <w:r w:rsidR="0030515F">
        <w:rPr>
          <w:color w:val="A6A6A6" w:themeColor="background1" w:themeShade="A6"/>
        </w:rPr>
        <w:t>(</w:t>
      </w:r>
      <w:r w:rsidRPr="006750A8">
        <w:rPr>
          <w:color w:val="A6A6A6" w:themeColor="background1" w:themeShade="A6"/>
        </w:rPr>
        <w:t>e.g., activity and recreation nodes</w:t>
      </w:r>
      <w:r w:rsidR="0030515F">
        <w:rPr>
          <w:color w:val="A6A6A6" w:themeColor="background1" w:themeShade="A6"/>
        </w:rPr>
        <w:t>)</w:t>
      </w:r>
      <w:r w:rsidRPr="006750A8">
        <w:rPr>
          <w:color w:val="A6A6A6" w:themeColor="background1" w:themeShade="A6"/>
        </w:rPr>
        <w:t xml:space="preserve">. </w:t>
      </w:r>
    </w:p>
    <w:p w14:paraId="2453B122" w14:textId="239E7202" w:rsidR="009E37E5" w:rsidRPr="006750A8" w:rsidRDefault="009E37E5" w:rsidP="009E37E5">
      <w:pPr>
        <w:pStyle w:val="ListBullet"/>
        <w:numPr>
          <w:ilvl w:val="0"/>
          <w:numId w:val="0"/>
        </w:numPr>
        <w:ind w:left="113"/>
        <w:rPr>
          <w:color w:val="A6A6A6" w:themeColor="background1" w:themeShade="A6"/>
        </w:rPr>
      </w:pPr>
      <w:r w:rsidRPr="006750A8">
        <w:rPr>
          <w:color w:val="A6A6A6" w:themeColor="background1" w:themeShade="A6"/>
        </w:rPr>
        <w:t xml:space="preserve">Further information on establishing management units </w:t>
      </w:r>
      <w:r w:rsidR="00C30054">
        <w:rPr>
          <w:color w:val="A6A6A6" w:themeColor="background1" w:themeShade="A6"/>
        </w:rPr>
        <w:t xml:space="preserve">and defining activity and recreation nodes </w:t>
      </w:r>
      <w:r w:rsidRPr="006750A8">
        <w:rPr>
          <w:color w:val="A6A6A6" w:themeColor="background1" w:themeShade="A6"/>
        </w:rPr>
        <w:t xml:space="preserve">can be found in Additional guidance – 3.1 ‘prepare and finalise the CMMP’ in the CMMP Guidelines. </w:t>
      </w:r>
    </w:p>
    <w:p w14:paraId="4AF71640" w14:textId="77777777" w:rsidR="00152205" w:rsidRPr="00152205" w:rsidRDefault="00152205" w:rsidP="00152205">
      <w:pPr>
        <w:pStyle w:val="BodyText"/>
      </w:pPr>
    </w:p>
    <w:p w14:paraId="56417B66" w14:textId="36DC7025" w:rsidR="006309BC" w:rsidRDefault="00054E3D" w:rsidP="006309BC">
      <w:pPr>
        <w:pStyle w:val="Heading3"/>
      </w:pPr>
      <w:r>
        <w:t>2.1.</w:t>
      </w:r>
      <w:r w:rsidR="002668FD">
        <w:t>5</w:t>
      </w:r>
      <w:r w:rsidR="006309BC">
        <w:tab/>
        <w:t>Existing conditions</w:t>
      </w:r>
    </w:p>
    <w:p w14:paraId="02681C38" w14:textId="16115A2F" w:rsidR="00B66FE1" w:rsidRDefault="00B66FE1" w:rsidP="006309BC">
      <w:pPr>
        <w:pStyle w:val="BodyText"/>
        <w:rPr>
          <w:color w:val="A6A6A6" w:themeColor="background1" w:themeShade="A6"/>
        </w:rPr>
      </w:pPr>
      <w:r>
        <w:rPr>
          <w:color w:val="A6A6A6" w:themeColor="background1" w:themeShade="A6"/>
        </w:rPr>
        <w:t xml:space="preserve">Guidance on understanding current uses and challenges is provide in Section 2 </w:t>
      </w:r>
      <w:r w:rsidR="004C6C6F">
        <w:rPr>
          <w:color w:val="A6A6A6" w:themeColor="background1" w:themeShade="A6"/>
        </w:rPr>
        <w:t>‘</w:t>
      </w:r>
      <w:r>
        <w:rPr>
          <w:color w:val="A6A6A6" w:themeColor="background1" w:themeShade="A6"/>
        </w:rPr>
        <w:t>Determine values, impacts and opportunities</w:t>
      </w:r>
      <w:r w:rsidR="004C6C6F">
        <w:rPr>
          <w:color w:val="A6A6A6" w:themeColor="background1" w:themeShade="A6"/>
        </w:rPr>
        <w:t>’</w:t>
      </w:r>
      <w:r>
        <w:rPr>
          <w:color w:val="A6A6A6" w:themeColor="background1" w:themeShade="A6"/>
        </w:rPr>
        <w:t xml:space="preserve"> of the CMMP guidelines.</w:t>
      </w:r>
    </w:p>
    <w:p w14:paraId="2927D544" w14:textId="304478B3" w:rsidR="006309BC" w:rsidRPr="006309BC" w:rsidRDefault="006309BC" w:rsidP="006309BC">
      <w:pPr>
        <w:pStyle w:val="BodyText"/>
        <w:rPr>
          <w:color w:val="A6A6A6" w:themeColor="background1" w:themeShade="A6"/>
        </w:rPr>
      </w:pPr>
      <w:r w:rsidRPr="006309BC">
        <w:rPr>
          <w:color w:val="A6A6A6" w:themeColor="background1" w:themeShade="A6"/>
        </w:rPr>
        <w:t>Describe the existing geographical conditions of the marine and coastal area. This might include information on:</w:t>
      </w:r>
    </w:p>
    <w:p w14:paraId="782D6A0A" w14:textId="2485605F" w:rsidR="006309BC" w:rsidRPr="006309BC" w:rsidRDefault="006309BC" w:rsidP="006309BC">
      <w:pPr>
        <w:pStyle w:val="ListBullet"/>
        <w:rPr>
          <w:color w:val="A6A6A6" w:themeColor="background1" w:themeShade="A6"/>
        </w:rPr>
      </w:pPr>
      <w:r w:rsidRPr="006309BC">
        <w:rPr>
          <w:color w:val="A6A6A6" w:themeColor="background1" w:themeShade="A6"/>
        </w:rPr>
        <w:t>Primary land uses in the surrounding area</w:t>
      </w:r>
    </w:p>
    <w:p w14:paraId="014A07C2" w14:textId="3A77F2C7" w:rsidR="006309BC" w:rsidRPr="006309BC" w:rsidRDefault="006309BC" w:rsidP="006309BC">
      <w:pPr>
        <w:pStyle w:val="ListBullet"/>
        <w:rPr>
          <w:color w:val="A6A6A6" w:themeColor="background1" w:themeShade="A6"/>
        </w:rPr>
      </w:pPr>
      <w:r w:rsidRPr="006309BC">
        <w:rPr>
          <w:color w:val="A6A6A6" w:themeColor="background1" w:themeShade="A6"/>
        </w:rPr>
        <w:t>Climate</w:t>
      </w:r>
    </w:p>
    <w:p w14:paraId="1018565A" w14:textId="52534F23" w:rsidR="006309BC" w:rsidRPr="006309BC" w:rsidRDefault="006309BC" w:rsidP="006309BC">
      <w:pPr>
        <w:pStyle w:val="ListBullet"/>
        <w:rPr>
          <w:color w:val="A6A6A6" w:themeColor="background1" w:themeShade="A6"/>
        </w:rPr>
      </w:pPr>
      <w:r w:rsidRPr="006309BC">
        <w:rPr>
          <w:color w:val="A6A6A6" w:themeColor="background1" w:themeShade="A6"/>
        </w:rPr>
        <w:t>Vegetation</w:t>
      </w:r>
    </w:p>
    <w:p w14:paraId="10B56901" w14:textId="35687F1D" w:rsidR="006309BC" w:rsidRPr="006309BC" w:rsidRDefault="006309BC" w:rsidP="006309BC">
      <w:pPr>
        <w:pStyle w:val="ListBullet"/>
        <w:rPr>
          <w:color w:val="A6A6A6" w:themeColor="background1" w:themeShade="A6"/>
        </w:rPr>
      </w:pPr>
      <w:r w:rsidRPr="006309BC">
        <w:rPr>
          <w:color w:val="A6A6A6" w:themeColor="background1" w:themeShade="A6"/>
        </w:rPr>
        <w:t>Local wildlife</w:t>
      </w:r>
    </w:p>
    <w:p w14:paraId="1A8A1415" w14:textId="51C08AA0" w:rsidR="006309BC" w:rsidRPr="006309BC" w:rsidRDefault="006309BC" w:rsidP="006309BC">
      <w:pPr>
        <w:pStyle w:val="ListBullet"/>
        <w:rPr>
          <w:color w:val="A6A6A6" w:themeColor="background1" w:themeShade="A6"/>
        </w:rPr>
      </w:pPr>
      <w:r w:rsidRPr="006309BC">
        <w:rPr>
          <w:color w:val="A6A6A6" w:themeColor="background1" w:themeShade="A6"/>
        </w:rPr>
        <w:t>Coastal processes</w:t>
      </w:r>
    </w:p>
    <w:p w14:paraId="3E313B1D" w14:textId="77777777" w:rsidR="006309BC" w:rsidRDefault="006309BC" w:rsidP="006309BC">
      <w:pPr>
        <w:pStyle w:val="BodyText"/>
      </w:pPr>
    </w:p>
    <w:p w14:paraId="01B5A2B1" w14:textId="44ED4187" w:rsidR="006309BC" w:rsidRDefault="00054E3D" w:rsidP="006309BC">
      <w:pPr>
        <w:pStyle w:val="Heading3"/>
      </w:pPr>
      <w:r>
        <w:t>2.1.</w:t>
      </w:r>
      <w:r w:rsidR="002668FD">
        <w:t>6</w:t>
      </w:r>
      <w:r w:rsidR="006309BC">
        <w:tab/>
        <w:t>Current uses and challenges</w:t>
      </w:r>
    </w:p>
    <w:p w14:paraId="7D63FE99" w14:textId="4DD73954" w:rsidR="00EF7013" w:rsidRDefault="00EF7013" w:rsidP="006309BC">
      <w:pPr>
        <w:pStyle w:val="BodyText"/>
        <w:rPr>
          <w:color w:val="A6A6A6" w:themeColor="background1" w:themeShade="A6"/>
        </w:rPr>
      </w:pPr>
      <w:r>
        <w:rPr>
          <w:color w:val="A6A6A6" w:themeColor="background1" w:themeShade="A6"/>
        </w:rPr>
        <w:t xml:space="preserve">Guidance on understanding current uses and </w:t>
      </w:r>
      <w:r w:rsidR="00121EA8">
        <w:rPr>
          <w:color w:val="A6A6A6" w:themeColor="background1" w:themeShade="A6"/>
        </w:rPr>
        <w:t xml:space="preserve">challenges is provide in Section 2 </w:t>
      </w:r>
      <w:r w:rsidR="004C6C6F">
        <w:rPr>
          <w:color w:val="A6A6A6" w:themeColor="background1" w:themeShade="A6"/>
        </w:rPr>
        <w:t>‘</w:t>
      </w:r>
      <w:r w:rsidR="00121EA8">
        <w:rPr>
          <w:color w:val="A6A6A6" w:themeColor="background1" w:themeShade="A6"/>
        </w:rPr>
        <w:t>Determine values, impacts and opportunities</w:t>
      </w:r>
      <w:r w:rsidR="004C6C6F">
        <w:rPr>
          <w:color w:val="A6A6A6" w:themeColor="background1" w:themeShade="A6"/>
        </w:rPr>
        <w:t>’</w:t>
      </w:r>
      <w:r w:rsidR="00121EA8">
        <w:rPr>
          <w:color w:val="A6A6A6" w:themeColor="background1" w:themeShade="A6"/>
        </w:rPr>
        <w:t xml:space="preserve"> of the CMMP guidelines.</w:t>
      </w:r>
      <w:r w:rsidR="008A4843">
        <w:rPr>
          <w:color w:val="A6A6A6" w:themeColor="background1" w:themeShade="A6"/>
        </w:rPr>
        <w:t xml:space="preserve"> The challenges and issues identified here can be used in the M</w:t>
      </w:r>
      <w:r w:rsidR="00DC0561">
        <w:rPr>
          <w:color w:val="A6A6A6" w:themeColor="background1" w:themeShade="A6"/>
        </w:rPr>
        <w:t xml:space="preserve">onitoring, Evaluation, Reporting and </w:t>
      </w:r>
      <w:r w:rsidR="00940399">
        <w:rPr>
          <w:color w:val="A6A6A6" w:themeColor="background1" w:themeShade="A6"/>
        </w:rPr>
        <w:t>Improvement (</w:t>
      </w:r>
      <w:r w:rsidR="008A4843">
        <w:rPr>
          <w:color w:val="A6A6A6" w:themeColor="background1" w:themeShade="A6"/>
        </w:rPr>
        <w:t>MERI</w:t>
      </w:r>
      <w:r w:rsidR="00940399">
        <w:rPr>
          <w:color w:val="A6A6A6" w:themeColor="background1" w:themeShade="A6"/>
        </w:rPr>
        <w:t>)</w:t>
      </w:r>
      <w:r w:rsidR="008A4843">
        <w:rPr>
          <w:color w:val="A6A6A6" w:themeColor="background1" w:themeShade="A6"/>
        </w:rPr>
        <w:t xml:space="preserve"> Plan template to develop a program logic for the CMMP. </w:t>
      </w:r>
      <w:r w:rsidR="00121EA8">
        <w:rPr>
          <w:color w:val="A6A6A6" w:themeColor="background1" w:themeShade="A6"/>
        </w:rPr>
        <w:br/>
      </w:r>
    </w:p>
    <w:p w14:paraId="302EFF53" w14:textId="54BF1E3C" w:rsidR="006309BC" w:rsidRPr="006309BC" w:rsidRDefault="006309BC" w:rsidP="006309BC">
      <w:pPr>
        <w:pStyle w:val="BodyText"/>
        <w:rPr>
          <w:color w:val="A6A6A6" w:themeColor="background1" w:themeShade="A6"/>
        </w:rPr>
      </w:pPr>
      <w:r w:rsidRPr="006309BC">
        <w:rPr>
          <w:color w:val="A6A6A6" w:themeColor="background1" w:themeShade="A6"/>
        </w:rPr>
        <w:t>Describe the current uses of the marine and coastal area. This might relate to:</w:t>
      </w:r>
    </w:p>
    <w:p w14:paraId="1605CE47" w14:textId="7FD380E3" w:rsidR="006309BC" w:rsidRPr="006309BC" w:rsidRDefault="006309BC" w:rsidP="006309BC">
      <w:pPr>
        <w:pStyle w:val="ListBullet"/>
        <w:rPr>
          <w:color w:val="A6A6A6" w:themeColor="background1" w:themeShade="A6"/>
        </w:rPr>
      </w:pPr>
      <w:r w:rsidRPr="006309BC">
        <w:rPr>
          <w:color w:val="A6A6A6" w:themeColor="background1" w:themeShade="A6"/>
        </w:rPr>
        <w:t>Land-based recreation (e.g., dog walking, camping, bird watching, cycling)</w:t>
      </w:r>
    </w:p>
    <w:p w14:paraId="77C729F8" w14:textId="76AD7986" w:rsidR="006309BC" w:rsidRPr="006309BC" w:rsidRDefault="006309BC" w:rsidP="006309BC">
      <w:pPr>
        <w:pStyle w:val="ListBullet"/>
        <w:rPr>
          <w:color w:val="A6A6A6" w:themeColor="background1" w:themeShade="A6"/>
        </w:rPr>
      </w:pPr>
      <w:r w:rsidRPr="006309BC">
        <w:rPr>
          <w:color w:val="A6A6A6" w:themeColor="background1" w:themeShade="A6"/>
        </w:rPr>
        <w:t>Water-based recreation (e.g., boating, fishing, swimming)</w:t>
      </w:r>
    </w:p>
    <w:p w14:paraId="2EA2076E" w14:textId="63D415F4" w:rsidR="006309BC" w:rsidRPr="006309BC" w:rsidRDefault="006309BC" w:rsidP="006309BC">
      <w:pPr>
        <w:pStyle w:val="ListBullet"/>
        <w:rPr>
          <w:color w:val="A6A6A6" w:themeColor="background1" w:themeShade="A6"/>
        </w:rPr>
      </w:pPr>
      <w:r w:rsidRPr="006309BC">
        <w:rPr>
          <w:color w:val="A6A6A6" w:themeColor="background1" w:themeShade="A6"/>
        </w:rPr>
        <w:t xml:space="preserve">Industry and development </w:t>
      </w:r>
    </w:p>
    <w:p w14:paraId="1903D603" w14:textId="52CA17E2" w:rsidR="006309BC" w:rsidRPr="006309BC" w:rsidRDefault="006309BC" w:rsidP="006309BC">
      <w:pPr>
        <w:pStyle w:val="ListBullet"/>
        <w:rPr>
          <w:color w:val="A6A6A6" w:themeColor="background1" w:themeShade="A6"/>
        </w:rPr>
      </w:pPr>
      <w:r w:rsidRPr="006309BC">
        <w:rPr>
          <w:color w:val="A6A6A6" w:themeColor="background1" w:themeShade="A6"/>
        </w:rPr>
        <w:t>Transport and connectivity</w:t>
      </w:r>
    </w:p>
    <w:p w14:paraId="4335FCC4" w14:textId="4A89B03A" w:rsidR="006309BC" w:rsidRPr="006309BC" w:rsidRDefault="006309BC" w:rsidP="006309BC">
      <w:pPr>
        <w:pStyle w:val="ListBullet"/>
        <w:rPr>
          <w:color w:val="A6A6A6" w:themeColor="background1" w:themeShade="A6"/>
        </w:rPr>
      </w:pPr>
      <w:r w:rsidRPr="006309BC">
        <w:rPr>
          <w:color w:val="A6A6A6" w:themeColor="background1" w:themeShade="A6"/>
        </w:rPr>
        <w:t>Conservation areas</w:t>
      </w:r>
    </w:p>
    <w:p w14:paraId="092ED694" w14:textId="212B3296" w:rsidR="006309BC" w:rsidRDefault="006309BC" w:rsidP="006309BC">
      <w:pPr>
        <w:pStyle w:val="ListBullet"/>
        <w:rPr>
          <w:color w:val="A6A6A6" w:themeColor="background1" w:themeShade="A6"/>
        </w:rPr>
      </w:pPr>
      <w:r w:rsidRPr="006309BC">
        <w:rPr>
          <w:color w:val="A6A6A6" w:themeColor="background1" w:themeShade="A6"/>
        </w:rPr>
        <w:t>Areas of natural values</w:t>
      </w:r>
    </w:p>
    <w:p w14:paraId="0EEE4809" w14:textId="05B295DC" w:rsidR="0093381A" w:rsidRDefault="0093381A" w:rsidP="006309BC">
      <w:pPr>
        <w:pStyle w:val="ListBullet"/>
        <w:rPr>
          <w:color w:val="A6A6A6" w:themeColor="background1" w:themeShade="A6"/>
        </w:rPr>
      </w:pPr>
      <w:r>
        <w:rPr>
          <w:color w:val="A6A6A6" w:themeColor="background1" w:themeShade="A6"/>
        </w:rPr>
        <w:lastRenderedPageBreak/>
        <w:t>Areas of cultural heritage significance</w:t>
      </w:r>
    </w:p>
    <w:p w14:paraId="44DD2BF5" w14:textId="3EDA4F53" w:rsidR="009B4022" w:rsidRPr="006309BC" w:rsidRDefault="009B4022" w:rsidP="006309BC">
      <w:pPr>
        <w:pStyle w:val="ListBullet"/>
        <w:rPr>
          <w:color w:val="A6A6A6" w:themeColor="background1" w:themeShade="A6"/>
        </w:rPr>
      </w:pPr>
      <w:r>
        <w:rPr>
          <w:color w:val="A6A6A6" w:themeColor="background1" w:themeShade="A6"/>
        </w:rPr>
        <w:t xml:space="preserve">Existing </w:t>
      </w:r>
      <w:r w:rsidR="00AC1C92">
        <w:rPr>
          <w:color w:val="A6A6A6" w:themeColor="background1" w:themeShade="A6"/>
        </w:rPr>
        <w:t xml:space="preserve">activity hubs/precincts (e.g., </w:t>
      </w:r>
      <w:r w:rsidR="00C526BB">
        <w:rPr>
          <w:color w:val="A6A6A6" w:themeColor="background1" w:themeShade="A6"/>
        </w:rPr>
        <w:t>commercial</w:t>
      </w:r>
      <w:r w:rsidR="00045EC2">
        <w:rPr>
          <w:color w:val="A6A6A6" w:themeColor="background1" w:themeShade="A6"/>
        </w:rPr>
        <w:t>/</w:t>
      </w:r>
      <w:r w:rsidR="000024BD">
        <w:rPr>
          <w:color w:val="A6A6A6" w:themeColor="background1" w:themeShade="A6"/>
        </w:rPr>
        <w:t>waterfront precincts)</w:t>
      </w:r>
    </w:p>
    <w:p w14:paraId="64EAAA67" w14:textId="77777777" w:rsidR="006309BC" w:rsidRDefault="006309BC" w:rsidP="006309BC">
      <w:pPr>
        <w:pStyle w:val="BodyText"/>
      </w:pPr>
    </w:p>
    <w:p w14:paraId="19982BEE" w14:textId="42F7D204" w:rsidR="006309BC" w:rsidRPr="006309BC" w:rsidRDefault="006309BC" w:rsidP="006309BC">
      <w:pPr>
        <w:pStyle w:val="BodyText"/>
        <w:rPr>
          <w:color w:val="A6A6A6" w:themeColor="background1" w:themeShade="A6"/>
        </w:rPr>
      </w:pPr>
      <w:r w:rsidRPr="006309BC">
        <w:rPr>
          <w:color w:val="A6A6A6" w:themeColor="background1" w:themeShade="A6"/>
        </w:rPr>
        <w:t>Describe the current challenges for the marine and coastal area. This might relate to:</w:t>
      </w:r>
    </w:p>
    <w:p w14:paraId="7DD9FC42" w14:textId="51B4A3F3" w:rsidR="006309BC" w:rsidRPr="006309BC" w:rsidRDefault="006309BC" w:rsidP="006309BC">
      <w:pPr>
        <w:pStyle w:val="ListBullet"/>
        <w:rPr>
          <w:color w:val="A6A6A6" w:themeColor="background1" w:themeShade="A6"/>
        </w:rPr>
      </w:pPr>
      <w:r w:rsidRPr="006309BC">
        <w:rPr>
          <w:color w:val="A6A6A6" w:themeColor="background1" w:themeShade="A6"/>
        </w:rPr>
        <w:t>Conflict between uses (e.g., shared user paths)</w:t>
      </w:r>
    </w:p>
    <w:p w14:paraId="2EAF7606" w14:textId="6E22A995" w:rsidR="006309BC" w:rsidRPr="006309BC" w:rsidRDefault="006309BC" w:rsidP="006309BC">
      <w:pPr>
        <w:pStyle w:val="ListBullet"/>
        <w:rPr>
          <w:color w:val="A6A6A6" w:themeColor="background1" w:themeShade="A6"/>
        </w:rPr>
      </w:pPr>
      <w:r w:rsidRPr="006309BC">
        <w:rPr>
          <w:color w:val="A6A6A6" w:themeColor="background1" w:themeShade="A6"/>
        </w:rPr>
        <w:t>Responding to and managing coastal hazards</w:t>
      </w:r>
    </w:p>
    <w:p w14:paraId="23AC5EF7" w14:textId="77777777" w:rsidR="006309BC" w:rsidRDefault="006309BC" w:rsidP="006309BC">
      <w:pPr>
        <w:pStyle w:val="BodyText"/>
        <w:sectPr w:rsidR="006309BC" w:rsidSect="001A7913">
          <w:pgSz w:w="11907" w:h="16839" w:code="9"/>
          <w:pgMar w:top="1418" w:right="851" w:bottom="992" w:left="851" w:header="284" w:footer="284" w:gutter="0"/>
          <w:cols w:space="284"/>
          <w:docGrid w:linePitch="360"/>
        </w:sectPr>
      </w:pPr>
    </w:p>
    <w:p w14:paraId="5AD055BB" w14:textId="77777777" w:rsidR="006309BC" w:rsidRDefault="006309BC" w:rsidP="006309BC">
      <w:pPr>
        <w:pStyle w:val="BodyText"/>
      </w:pPr>
    </w:p>
    <w:p w14:paraId="1C4F9C5F" w14:textId="52EB408B" w:rsidR="006309BC" w:rsidRDefault="00FC5BC2" w:rsidP="008E0C5D">
      <w:pPr>
        <w:pStyle w:val="Heading1"/>
        <w:framePr w:w="10966" w:wrap="around"/>
      </w:pPr>
      <w:r>
        <w:t>3</w:t>
      </w:r>
      <w:r w:rsidR="006309BC">
        <w:t>.</w:t>
      </w:r>
      <w:r w:rsidR="006309BC">
        <w:tab/>
        <w:t>Values, impacts and opportunities</w:t>
      </w:r>
    </w:p>
    <w:p w14:paraId="09C238EC" w14:textId="2DAEE6C2" w:rsidR="006309BC" w:rsidRDefault="00FC5BC2" w:rsidP="006309BC">
      <w:pPr>
        <w:pStyle w:val="Heading2"/>
      </w:pPr>
      <w:r>
        <w:t>3.1</w:t>
      </w:r>
      <w:r w:rsidR="006309BC">
        <w:tab/>
        <w:t>Vision and Objectives</w:t>
      </w:r>
    </w:p>
    <w:p w14:paraId="5CAF3634" w14:textId="3840C4B6" w:rsidR="006309BC" w:rsidRPr="006309BC" w:rsidRDefault="006309BC" w:rsidP="006309BC">
      <w:pPr>
        <w:pStyle w:val="BodyText"/>
        <w:rPr>
          <w:color w:val="A6A6A6" w:themeColor="background1" w:themeShade="A6"/>
        </w:rPr>
      </w:pPr>
      <w:r w:rsidRPr="006309BC">
        <w:rPr>
          <w:color w:val="A6A6A6" w:themeColor="background1" w:themeShade="A6"/>
        </w:rPr>
        <w:t xml:space="preserve">The vision and objectives </w:t>
      </w:r>
      <w:r w:rsidR="002D4CEE">
        <w:rPr>
          <w:color w:val="A6A6A6" w:themeColor="background1" w:themeShade="A6"/>
        </w:rPr>
        <w:t xml:space="preserve">in the CMMP </w:t>
      </w:r>
      <w:r w:rsidRPr="006309BC">
        <w:rPr>
          <w:color w:val="A6A6A6" w:themeColor="background1" w:themeShade="A6"/>
        </w:rPr>
        <w:t xml:space="preserve">should come from information gained through the strategic context </w:t>
      </w:r>
      <w:r w:rsidR="002D4CEE">
        <w:rPr>
          <w:color w:val="A6A6A6" w:themeColor="background1" w:themeShade="A6"/>
        </w:rPr>
        <w:t xml:space="preserve">setting </w:t>
      </w:r>
      <w:r w:rsidRPr="006309BC">
        <w:rPr>
          <w:color w:val="A6A6A6" w:themeColor="background1" w:themeShade="A6"/>
        </w:rPr>
        <w:t xml:space="preserve">and stakeholder </w:t>
      </w:r>
      <w:r w:rsidR="002D4CEE">
        <w:rPr>
          <w:color w:val="A6A6A6" w:themeColor="background1" w:themeShade="A6"/>
        </w:rPr>
        <w:t>engagement</w:t>
      </w:r>
      <w:r w:rsidRPr="006309BC">
        <w:rPr>
          <w:color w:val="A6A6A6" w:themeColor="background1" w:themeShade="A6"/>
        </w:rPr>
        <w:t>.</w:t>
      </w:r>
      <w:r w:rsidR="00765EF2">
        <w:rPr>
          <w:color w:val="A6A6A6" w:themeColor="background1" w:themeShade="A6"/>
        </w:rPr>
        <w:t xml:space="preserve"> Guidance on developing a vision and objectives for the CMMP can be found in </w:t>
      </w:r>
      <w:r w:rsidR="00B9625B">
        <w:rPr>
          <w:color w:val="A6A6A6" w:themeColor="background1" w:themeShade="A6"/>
        </w:rPr>
        <w:t>S</w:t>
      </w:r>
      <w:r w:rsidR="00765EF2">
        <w:rPr>
          <w:color w:val="A6A6A6" w:themeColor="background1" w:themeShade="A6"/>
        </w:rPr>
        <w:t xml:space="preserve">ection 3 </w:t>
      </w:r>
      <w:r w:rsidR="00DD0B9F">
        <w:rPr>
          <w:color w:val="A6A6A6" w:themeColor="background1" w:themeShade="A6"/>
        </w:rPr>
        <w:t>‘</w:t>
      </w:r>
      <w:r w:rsidR="00765EF2">
        <w:rPr>
          <w:color w:val="A6A6A6" w:themeColor="background1" w:themeShade="A6"/>
        </w:rPr>
        <w:t>Prepare and finalise the CMMP</w:t>
      </w:r>
      <w:r w:rsidR="00DD0B9F">
        <w:rPr>
          <w:color w:val="A6A6A6" w:themeColor="background1" w:themeShade="A6"/>
        </w:rPr>
        <w:t>’</w:t>
      </w:r>
      <w:r w:rsidR="00765EF2">
        <w:rPr>
          <w:color w:val="A6A6A6" w:themeColor="background1" w:themeShade="A6"/>
        </w:rPr>
        <w:t xml:space="preserve"> </w:t>
      </w:r>
      <w:r w:rsidR="00B9625B">
        <w:rPr>
          <w:color w:val="A6A6A6" w:themeColor="background1" w:themeShade="A6"/>
        </w:rPr>
        <w:t xml:space="preserve">of the CMMP Guidelines. </w:t>
      </w:r>
    </w:p>
    <w:p w14:paraId="48BF553D" w14:textId="77777777" w:rsidR="006309BC" w:rsidRPr="006309BC" w:rsidRDefault="006309BC" w:rsidP="006309BC">
      <w:pPr>
        <w:pStyle w:val="BodyText"/>
        <w:rPr>
          <w:color w:val="A6A6A6" w:themeColor="background1" w:themeShade="A6"/>
        </w:rPr>
      </w:pPr>
    </w:p>
    <w:p w14:paraId="6F35D1A9" w14:textId="19FC44DC" w:rsidR="006309BC" w:rsidRPr="006309BC" w:rsidRDefault="00B9625B" w:rsidP="006309BC">
      <w:pPr>
        <w:pStyle w:val="BodyText"/>
        <w:rPr>
          <w:color w:val="A6A6A6" w:themeColor="background1" w:themeShade="A6"/>
        </w:rPr>
      </w:pPr>
      <w:r>
        <w:rPr>
          <w:color w:val="A6A6A6" w:themeColor="background1" w:themeShade="A6"/>
        </w:rPr>
        <w:t>T</w:t>
      </w:r>
      <w:r w:rsidR="006309BC" w:rsidRPr="006309BC">
        <w:rPr>
          <w:color w:val="A6A6A6" w:themeColor="background1" w:themeShade="A6"/>
        </w:rPr>
        <w:t>he vision statement from the M</w:t>
      </w:r>
      <w:r w:rsidR="009C2675">
        <w:rPr>
          <w:color w:val="A6A6A6" w:themeColor="background1" w:themeShade="A6"/>
        </w:rPr>
        <w:t>arine and Coastal Policy</w:t>
      </w:r>
      <w:r w:rsidR="006309BC" w:rsidRPr="006309BC">
        <w:rPr>
          <w:color w:val="A6A6A6" w:themeColor="background1" w:themeShade="A6"/>
        </w:rPr>
        <w:t xml:space="preserve"> </w:t>
      </w:r>
      <w:r w:rsidR="00DA63D2">
        <w:rPr>
          <w:color w:val="A6A6A6" w:themeColor="background1" w:themeShade="A6"/>
        </w:rPr>
        <w:t xml:space="preserve">2020 </w:t>
      </w:r>
      <w:r>
        <w:rPr>
          <w:color w:val="A6A6A6" w:themeColor="background1" w:themeShade="A6"/>
        </w:rPr>
        <w:t xml:space="preserve">can be used </w:t>
      </w:r>
      <w:r w:rsidR="006309BC" w:rsidRPr="006309BC">
        <w:rPr>
          <w:color w:val="A6A6A6" w:themeColor="background1" w:themeShade="A6"/>
        </w:rPr>
        <w:t>as a starting point:</w:t>
      </w:r>
    </w:p>
    <w:p w14:paraId="7EB92BB0" w14:textId="47845700" w:rsidR="006309BC" w:rsidRPr="006309BC" w:rsidRDefault="006309BC" w:rsidP="006309BC">
      <w:pPr>
        <w:pStyle w:val="BodyText"/>
        <w:rPr>
          <w:i/>
          <w:iCs/>
          <w:color w:val="A6A6A6" w:themeColor="background1" w:themeShade="A6"/>
        </w:rPr>
      </w:pPr>
      <w:r w:rsidRPr="006309BC">
        <w:rPr>
          <w:i/>
          <w:iCs/>
          <w:color w:val="A6A6A6" w:themeColor="background1" w:themeShade="A6"/>
        </w:rPr>
        <w:t xml:space="preserve">“Our vision is for a healthy, dynamic and biodiverse marine and coastal environment that is valued in its </w:t>
      </w:r>
      <w:r w:rsidR="378A91B8" w:rsidRPr="151AED9B">
        <w:rPr>
          <w:i/>
          <w:iCs/>
          <w:color w:val="A6A6A6" w:themeColor="background1" w:themeShade="A6"/>
        </w:rPr>
        <w:t>own</w:t>
      </w:r>
      <w:r w:rsidRPr="006309BC">
        <w:rPr>
          <w:i/>
          <w:iCs/>
          <w:color w:val="A6A6A6" w:themeColor="background1" w:themeShade="A6"/>
        </w:rPr>
        <w:t xml:space="preserve"> right, and that benefits the Victorian community, now and in the future”.</w:t>
      </w:r>
    </w:p>
    <w:p w14:paraId="20CE0357" w14:textId="77777777" w:rsidR="006309BC" w:rsidRDefault="006309BC" w:rsidP="006309BC">
      <w:pPr>
        <w:pStyle w:val="BodyText"/>
        <w:rPr>
          <w:color w:val="A6A6A6" w:themeColor="background1" w:themeShade="A6"/>
        </w:rPr>
      </w:pPr>
      <w:r w:rsidRPr="006309BC">
        <w:rPr>
          <w:color w:val="A6A6A6" w:themeColor="background1" w:themeShade="A6"/>
        </w:rPr>
        <w:t xml:space="preserve">Example: The </w:t>
      </w:r>
      <w:r w:rsidRPr="006309BC">
        <w:rPr>
          <w:color w:val="A6A6A6" w:themeColor="background1" w:themeShade="A6"/>
          <w:highlight w:val="lightGray"/>
        </w:rPr>
        <w:t>[insert name]</w:t>
      </w:r>
      <w:r w:rsidRPr="006309BC">
        <w:rPr>
          <w:color w:val="A6A6A6" w:themeColor="background1" w:themeShade="A6"/>
        </w:rPr>
        <w:t xml:space="preserve"> Coastal and Marine Management Plan outlines a 15-year vision: to protect, enhance and care for </w:t>
      </w:r>
      <w:r w:rsidRPr="006309BC">
        <w:rPr>
          <w:color w:val="A6A6A6" w:themeColor="background1" w:themeShade="A6"/>
          <w:highlight w:val="lightGray"/>
        </w:rPr>
        <w:t>[insert name]</w:t>
      </w:r>
      <w:r w:rsidRPr="006309BC">
        <w:rPr>
          <w:color w:val="A6A6A6" w:themeColor="background1" w:themeShade="A6"/>
        </w:rPr>
        <w:t xml:space="preserve"> coastal and marine areas, increasing our resilience and providing enjoyment and inspiration for present and future generations.</w:t>
      </w:r>
    </w:p>
    <w:p w14:paraId="65EFE004" w14:textId="77777777" w:rsidR="00E042EF" w:rsidRPr="006309BC" w:rsidRDefault="00E042EF" w:rsidP="006309BC">
      <w:pPr>
        <w:pStyle w:val="BodyText"/>
        <w:rPr>
          <w:color w:val="A6A6A6" w:themeColor="background1" w:themeShade="A6"/>
        </w:rPr>
      </w:pPr>
    </w:p>
    <w:p w14:paraId="1A62D296" w14:textId="77777777" w:rsidR="006309BC" w:rsidRDefault="006309BC" w:rsidP="006309BC">
      <w:pPr>
        <w:pStyle w:val="BodyText"/>
      </w:pPr>
      <w:r>
        <w:t>This vision is supported by [insert number] long term objectives:</w:t>
      </w:r>
    </w:p>
    <w:p w14:paraId="5C357DE3" w14:textId="0FC7E536" w:rsidR="006309BC" w:rsidRDefault="006309BC" w:rsidP="006309BC">
      <w:pPr>
        <w:pStyle w:val="ListBullet"/>
      </w:pPr>
      <w:r w:rsidRPr="006309BC">
        <w:rPr>
          <w:highlight w:val="lightGray"/>
        </w:rPr>
        <w:t xml:space="preserve">[List key objectives as they relate to the </w:t>
      </w:r>
      <w:r w:rsidR="00D44383">
        <w:rPr>
          <w:highlight w:val="lightGray"/>
        </w:rPr>
        <w:t>planning and decision pathway of the Marine and Coastal Policy</w:t>
      </w:r>
      <w:r w:rsidR="00DA63D2">
        <w:rPr>
          <w:highlight w:val="lightGray"/>
        </w:rPr>
        <w:t xml:space="preserve"> 2020</w:t>
      </w:r>
      <w:r w:rsidR="00D25B7F">
        <w:rPr>
          <w:highlight w:val="lightGray"/>
        </w:rPr>
        <w:t xml:space="preserve">: </w:t>
      </w:r>
      <w:r w:rsidR="0062105B">
        <w:t>These are:</w:t>
      </w:r>
    </w:p>
    <w:p w14:paraId="6599768F" w14:textId="0FFDA007" w:rsidR="00D25B7F" w:rsidRDefault="00DD6602" w:rsidP="00E63756">
      <w:pPr>
        <w:pStyle w:val="ListBullet2"/>
        <w:numPr>
          <w:ilvl w:val="0"/>
          <w:numId w:val="0"/>
        </w:numPr>
        <w:ind w:left="720"/>
      </w:pPr>
      <w:r>
        <w:t xml:space="preserve">Acknowledge </w:t>
      </w:r>
      <w:r w:rsidR="00A44124">
        <w:t xml:space="preserve">Traditional Owners' rights, aspirations and knowledge </w:t>
      </w:r>
    </w:p>
    <w:p w14:paraId="4DF3E504" w14:textId="13391F66" w:rsidR="00A44124" w:rsidRDefault="00A44124" w:rsidP="00E63756">
      <w:pPr>
        <w:pStyle w:val="ListBullet2"/>
        <w:numPr>
          <w:ilvl w:val="0"/>
          <w:numId w:val="0"/>
        </w:numPr>
        <w:ind w:left="720"/>
      </w:pPr>
      <w:r>
        <w:t xml:space="preserve">Protect and enhance the marine and coastal environment </w:t>
      </w:r>
    </w:p>
    <w:p w14:paraId="1FF729B8" w14:textId="3577ED1F" w:rsidR="00A44124" w:rsidRDefault="00884001" w:rsidP="00E63756">
      <w:pPr>
        <w:pStyle w:val="ListBullet2"/>
        <w:numPr>
          <w:ilvl w:val="0"/>
          <w:numId w:val="0"/>
        </w:numPr>
        <w:ind w:left="720"/>
      </w:pPr>
      <w:r>
        <w:t>Respect natural processes</w:t>
      </w:r>
    </w:p>
    <w:p w14:paraId="373598AE" w14:textId="6629CC25" w:rsidR="00884001" w:rsidRDefault="00C00821" w:rsidP="00E63756">
      <w:pPr>
        <w:pStyle w:val="ListBullet2"/>
        <w:numPr>
          <w:ilvl w:val="0"/>
          <w:numId w:val="0"/>
        </w:numPr>
        <w:ind w:left="720"/>
      </w:pPr>
      <w:r>
        <w:t>Strengthen resilience to climate change</w:t>
      </w:r>
    </w:p>
    <w:p w14:paraId="491C77DC" w14:textId="52A87BA6" w:rsidR="00C00821" w:rsidRDefault="00C00821" w:rsidP="00E63756">
      <w:pPr>
        <w:pStyle w:val="ListBullet2"/>
        <w:numPr>
          <w:ilvl w:val="0"/>
          <w:numId w:val="0"/>
        </w:numPr>
        <w:ind w:left="720"/>
      </w:pPr>
      <w:r>
        <w:t>Use and develop sustainably</w:t>
      </w:r>
    </w:p>
    <w:p w14:paraId="54C1805D" w14:textId="0DD81EE7" w:rsidR="00C00821" w:rsidRDefault="00070BF3" w:rsidP="00E63756">
      <w:pPr>
        <w:pStyle w:val="ListBullet2"/>
        <w:numPr>
          <w:ilvl w:val="0"/>
          <w:numId w:val="0"/>
        </w:numPr>
        <w:ind w:left="720"/>
      </w:pPr>
      <w:r>
        <w:t xml:space="preserve">Taking a stewardship approach </w:t>
      </w:r>
    </w:p>
    <w:p w14:paraId="19E8BC7E" w14:textId="59410945" w:rsidR="00070BF3" w:rsidRDefault="00070BF3" w:rsidP="00E63756">
      <w:pPr>
        <w:pStyle w:val="ListBullet2"/>
        <w:numPr>
          <w:ilvl w:val="0"/>
          <w:numId w:val="0"/>
        </w:numPr>
        <w:ind w:left="720"/>
      </w:pPr>
      <w:r>
        <w:t>Building understanding and knowledge</w:t>
      </w:r>
    </w:p>
    <w:p w14:paraId="202A759B" w14:textId="26952B8B" w:rsidR="00D05A5D" w:rsidRDefault="006463C0" w:rsidP="00E63756">
      <w:pPr>
        <w:pStyle w:val="ListBullet2"/>
        <w:numPr>
          <w:ilvl w:val="0"/>
          <w:numId w:val="0"/>
        </w:numPr>
        <w:ind w:left="720"/>
      </w:pPr>
      <w:r>
        <w:t xml:space="preserve">Engaging </w:t>
      </w:r>
    </w:p>
    <w:p w14:paraId="27D13202" w14:textId="0465F70B" w:rsidR="00935F89" w:rsidRDefault="00D05A5D" w:rsidP="00E63756">
      <w:pPr>
        <w:pStyle w:val="ListBullet2"/>
        <w:numPr>
          <w:ilvl w:val="0"/>
          <w:numId w:val="0"/>
        </w:numPr>
        <w:ind w:left="720"/>
      </w:pPr>
      <w:r>
        <w:t xml:space="preserve">Collaborating </w:t>
      </w:r>
    </w:p>
    <w:p w14:paraId="44C57EE9" w14:textId="777FF7CC" w:rsidR="00946F3F" w:rsidRDefault="00A2371E" w:rsidP="00946F3F">
      <w:pPr>
        <w:pStyle w:val="Heading2"/>
      </w:pPr>
      <w:r>
        <w:t>3.2</w:t>
      </w:r>
      <w:r w:rsidR="00946F3F">
        <w:tab/>
        <w:t>Community and stakeholder views</w:t>
      </w:r>
    </w:p>
    <w:p w14:paraId="33141EB7" w14:textId="78126CDC" w:rsidR="007C2E41" w:rsidRDefault="007C2E41" w:rsidP="00946F3F">
      <w:pPr>
        <w:pStyle w:val="BodyText"/>
        <w:rPr>
          <w:color w:val="A6A6A6" w:themeColor="background1" w:themeShade="A6"/>
        </w:rPr>
      </w:pPr>
      <w:r>
        <w:rPr>
          <w:color w:val="A6A6A6" w:themeColor="background1" w:themeShade="A6"/>
        </w:rPr>
        <w:t xml:space="preserve">Information on planning engagement can be found in section 1.5 </w:t>
      </w:r>
      <w:r w:rsidR="00DA63D2">
        <w:rPr>
          <w:color w:val="A6A6A6" w:themeColor="background1" w:themeShade="A6"/>
        </w:rPr>
        <w:t>‘</w:t>
      </w:r>
      <w:r>
        <w:rPr>
          <w:color w:val="A6A6A6" w:themeColor="background1" w:themeShade="A6"/>
        </w:rPr>
        <w:t>Plan stakeholder engagement</w:t>
      </w:r>
      <w:r w:rsidR="00DA63D2">
        <w:rPr>
          <w:color w:val="A6A6A6" w:themeColor="background1" w:themeShade="A6"/>
        </w:rPr>
        <w:t>’</w:t>
      </w:r>
      <w:r>
        <w:rPr>
          <w:color w:val="A6A6A6" w:themeColor="background1" w:themeShade="A6"/>
        </w:rPr>
        <w:t xml:space="preserve"> of the CMMP Guidelines. </w:t>
      </w:r>
    </w:p>
    <w:p w14:paraId="3F277F0A" w14:textId="27C74B1E" w:rsidR="00946F3F" w:rsidRDefault="00946F3F" w:rsidP="00946F3F">
      <w:pPr>
        <w:pStyle w:val="BodyText"/>
        <w:rPr>
          <w:color w:val="A6A6A6" w:themeColor="background1" w:themeShade="A6"/>
        </w:rPr>
      </w:pPr>
      <w:r w:rsidRPr="00946F3F">
        <w:rPr>
          <w:color w:val="A6A6A6" w:themeColor="background1" w:themeShade="A6"/>
        </w:rPr>
        <w:t xml:space="preserve">This information may come from the stakeholder engagement process. Refer to </w:t>
      </w:r>
      <w:r w:rsidR="00DA63D2">
        <w:rPr>
          <w:color w:val="A6A6A6" w:themeColor="background1" w:themeShade="A6"/>
        </w:rPr>
        <w:t xml:space="preserve">CMMP Resource Kit </w:t>
      </w:r>
      <w:r w:rsidRPr="00946F3F">
        <w:rPr>
          <w:color w:val="A6A6A6" w:themeColor="background1" w:themeShade="A6"/>
        </w:rPr>
        <w:t>“Engagement Plan Template” for how you can go about this.</w:t>
      </w:r>
    </w:p>
    <w:p w14:paraId="642B3873" w14:textId="19C49E07" w:rsidR="006A004F" w:rsidRDefault="008B1EA0" w:rsidP="00946F3F">
      <w:pPr>
        <w:pStyle w:val="BodyText"/>
        <w:rPr>
          <w:color w:val="A6A6A6" w:themeColor="background1" w:themeShade="A6"/>
        </w:rPr>
      </w:pPr>
      <w:r>
        <w:rPr>
          <w:color w:val="A6A6A6" w:themeColor="background1" w:themeShade="A6"/>
        </w:rPr>
        <w:t>In line with the</w:t>
      </w:r>
      <w:r w:rsidR="00FE18F3">
        <w:rPr>
          <w:color w:val="A6A6A6" w:themeColor="background1" w:themeShade="A6"/>
        </w:rPr>
        <w:t xml:space="preserve"> Planning and </w:t>
      </w:r>
      <w:r w:rsidR="000918FF">
        <w:rPr>
          <w:color w:val="A6A6A6" w:themeColor="background1" w:themeShade="A6"/>
        </w:rPr>
        <w:t>Decision-Making</w:t>
      </w:r>
      <w:r w:rsidR="00855B51">
        <w:rPr>
          <w:color w:val="A6A6A6" w:themeColor="background1" w:themeShade="A6"/>
        </w:rPr>
        <w:t xml:space="preserve"> Pathway, land managers should </w:t>
      </w:r>
      <w:r w:rsidR="00034835">
        <w:rPr>
          <w:color w:val="A6A6A6" w:themeColor="background1" w:themeShade="A6"/>
        </w:rPr>
        <w:t>identify</w:t>
      </w:r>
      <w:r w:rsidR="00904EFC">
        <w:rPr>
          <w:color w:val="A6A6A6" w:themeColor="background1" w:themeShade="A6"/>
        </w:rPr>
        <w:t xml:space="preserve"> community and stakeholder views</w:t>
      </w:r>
      <w:r w:rsidR="006A004F">
        <w:rPr>
          <w:color w:val="A6A6A6" w:themeColor="background1" w:themeShade="A6"/>
        </w:rPr>
        <w:t xml:space="preserve"> in a wa</w:t>
      </w:r>
      <w:r w:rsidR="003D733E">
        <w:rPr>
          <w:color w:val="A6A6A6" w:themeColor="background1" w:themeShade="A6"/>
        </w:rPr>
        <w:t>y</w:t>
      </w:r>
      <w:r w:rsidR="006A004F">
        <w:rPr>
          <w:color w:val="A6A6A6" w:themeColor="background1" w:themeShade="A6"/>
        </w:rPr>
        <w:t xml:space="preserve"> that:</w:t>
      </w:r>
    </w:p>
    <w:p w14:paraId="7E88AD5C" w14:textId="08D47104" w:rsidR="003D733E" w:rsidRPr="00DF1528" w:rsidRDefault="006A004F" w:rsidP="00DF1528">
      <w:pPr>
        <w:pStyle w:val="BodyText"/>
        <w:numPr>
          <w:ilvl w:val="0"/>
          <w:numId w:val="48"/>
        </w:numPr>
        <w:rPr>
          <w:color w:val="A6A6A6" w:themeColor="background1" w:themeShade="A6"/>
        </w:rPr>
      </w:pPr>
      <w:r w:rsidRPr="00DF1528">
        <w:rPr>
          <w:b/>
          <w:bCs/>
          <w:color w:val="A6A6A6" w:themeColor="background1" w:themeShade="A6"/>
        </w:rPr>
        <w:t>Takes</w:t>
      </w:r>
      <w:r w:rsidR="000918FF" w:rsidRPr="00DF1528">
        <w:rPr>
          <w:b/>
          <w:bCs/>
          <w:color w:val="A6A6A6" w:themeColor="background1" w:themeShade="A6"/>
        </w:rPr>
        <w:t xml:space="preserve"> a stewardship approach</w:t>
      </w:r>
      <w:r w:rsidR="000918FF" w:rsidRPr="00DF1528">
        <w:rPr>
          <w:color w:val="A6A6A6" w:themeColor="background1" w:themeShade="A6"/>
        </w:rPr>
        <w:t xml:space="preserve"> to how we care for and manage the marine and coastal </w:t>
      </w:r>
      <w:r w:rsidR="00EE69B4" w:rsidRPr="00EE69B4">
        <w:rPr>
          <w:color w:val="A6A6A6" w:themeColor="background1" w:themeShade="A6"/>
        </w:rPr>
        <w:t>environment.</w:t>
      </w:r>
    </w:p>
    <w:p w14:paraId="2C7E18DC" w14:textId="165010FE" w:rsidR="003D733E" w:rsidRPr="00DF1528" w:rsidRDefault="000918FF" w:rsidP="00DF1528">
      <w:pPr>
        <w:pStyle w:val="BodyText"/>
        <w:numPr>
          <w:ilvl w:val="0"/>
          <w:numId w:val="48"/>
        </w:numPr>
        <w:rPr>
          <w:color w:val="A6A6A6" w:themeColor="background1" w:themeShade="A6"/>
        </w:rPr>
      </w:pPr>
      <w:r w:rsidRPr="00DF1528">
        <w:rPr>
          <w:b/>
          <w:bCs/>
          <w:color w:val="A6A6A6" w:themeColor="background1" w:themeShade="A6"/>
        </w:rPr>
        <w:t>Build</w:t>
      </w:r>
      <w:r w:rsidR="003D733E" w:rsidRPr="00DF1528">
        <w:rPr>
          <w:b/>
          <w:bCs/>
          <w:color w:val="A6A6A6" w:themeColor="background1" w:themeShade="A6"/>
        </w:rPr>
        <w:t>s</w:t>
      </w:r>
      <w:r w:rsidRPr="00DF1528">
        <w:rPr>
          <w:b/>
          <w:bCs/>
          <w:color w:val="A6A6A6" w:themeColor="background1" w:themeShade="A6"/>
        </w:rPr>
        <w:t xml:space="preserve"> understanding and knowledge</w:t>
      </w:r>
      <w:r w:rsidRPr="00DF1528">
        <w:rPr>
          <w:color w:val="A6A6A6" w:themeColor="background1" w:themeShade="A6"/>
        </w:rPr>
        <w:t xml:space="preserve"> of the condition and values of the marine and coastal </w:t>
      </w:r>
      <w:r w:rsidR="00EE69B4" w:rsidRPr="00EE69B4">
        <w:rPr>
          <w:color w:val="A6A6A6" w:themeColor="background1" w:themeShade="A6"/>
        </w:rPr>
        <w:t>environment.</w:t>
      </w:r>
    </w:p>
    <w:p w14:paraId="422667E3" w14:textId="68DDDE61" w:rsidR="00EE69B4" w:rsidRPr="00DF1528" w:rsidRDefault="000918FF" w:rsidP="00DF1528">
      <w:pPr>
        <w:pStyle w:val="BodyText"/>
        <w:numPr>
          <w:ilvl w:val="0"/>
          <w:numId w:val="48"/>
        </w:numPr>
        <w:rPr>
          <w:color w:val="A6A6A6" w:themeColor="background1" w:themeShade="A6"/>
        </w:rPr>
      </w:pPr>
      <w:r w:rsidRPr="00DF1528">
        <w:rPr>
          <w:b/>
          <w:bCs/>
          <w:color w:val="A6A6A6" w:themeColor="background1" w:themeShade="A6"/>
        </w:rPr>
        <w:t>Engag</w:t>
      </w:r>
      <w:r w:rsidR="003D733E" w:rsidRPr="00DF1528">
        <w:rPr>
          <w:b/>
          <w:bCs/>
          <w:color w:val="A6A6A6" w:themeColor="background1" w:themeShade="A6"/>
        </w:rPr>
        <w:t>e</w:t>
      </w:r>
      <w:r w:rsidR="00EE69B4" w:rsidRPr="00DF1528">
        <w:rPr>
          <w:b/>
          <w:bCs/>
          <w:color w:val="A6A6A6" w:themeColor="background1" w:themeShade="A6"/>
        </w:rPr>
        <w:t>s</w:t>
      </w:r>
      <w:r w:rsidRPr="00DF1528">
        <w:rPr>
          <w:b/>
          <w:bCs/>
          <w:color w:val="A6A6A6" w:themeColor="background1" w:themeShade="A6"/>
        </w:rPr>
        <w:t xml:space="preserve"> with a wide variety of communities and user groups</w:t>
      </w:r>
      <w:r w:rsidRPr="00DF1528">
        <w:rPr>
          <w:color w:val="A6A6A6" w:themeColor="background1" w:themeShade="A6"/>
        </w:rPr>
        <w:t xml:space="preserve"> that value the marine and coastal </w:t>
      </w:r>
      <w:r w:rsidR="00EE69B4" w:rsidRPr="00EE69B4">
        <w:rPr>
          <w:color w:val="A6A6A6" w:themeColor="background1" w:themeShade="A6"/>
        </w:rPr>
        <w:t>environment.</w:t>
      </w:r>
      <w:r w:rsidRPr="00DF1528">
        <w:rPr>
          <w:color w:val="A6A6A6" w:themeColor="background1" w:themeShade="A6"/>
        </w:rPr>
        <w:t xml:space="preserve"> </w:t>
      </w:r>
    </w:p>
    <w:p w14:paraId="19EE0D3D" w14:textId="0F464D16" w:rsidR="000918FF" w:rsidRDefault="000918FF" w:rsidP="00DF1528">
      <w:pPr>
        <w:pStyle w:val="BodyText"/>
        <w:numPr>
          <w:ilvl w:val="0"/>
          <w:numId w:val="48"/>
        </w:numPr>
        <w:rPr>
          <w:color w:val="A6A6A6" w:themeColor="background1" w:themeShade="A6"/>
        </w:rPr>
      </w:pPr>
      <w:r w:rsidRPr="00DF1528">
        <w:rPr>
          <w:b/>
          <w:bCs/>
          <w:color w:val="A6A6A6" w:themeColor="background1" w:themeShade="A6"/>
        </w:rPr>
        <w:lastRenderedPageBreak/>
        <w:t>Collaborat</w:t>
      </w:r>
      <w:r w:rsidR="00EE69B4" w:rsidRPr="00DF1528">
        <w:rPr>
          <w:b/>
          <w:bCs/>
          <w:color w:val="A6A6A6" w:themeColor="background1" w:themeShade="A6"/>
        </w:rPr>
        <w:t>es</w:t>
      </w:r>
      <w:r w:rsidRPr="00DF1528">
        <w:rPr>
          <w:b/>
          <w:bCs/>
          <w:color w:val="A6A6A6" w:themeColor="background1" w:themeShade="A6"/>
        </w:rPr>
        <w:t xml:space="preserve"> across the breadth of people and organisations</w:t>
      </w:r>
      <w:r w:rsidRPr="00DF1528">
        <w:rPr>
          <w:color w:val="A6A6A6" w:themeColor="background1" w:themeShade="A6"/>
        </w:rPr>
        <w:t xml:space="preserve"> involved in marine and coastal management to deliver an integrated and co-ordinated approach</w:t>
      </w:r>
      <w:r w:rsidR="00EE69B4">
        <w:rPr>
          <w:color w:val="A6A6A6" w:themeColor="background1" w:themeShade="A6"/>
        </w:rPr>
        <w:t>.</w:t>
      </w:r>
    </w:p>
    <w:p w14:paraId="1A842DC8" w14:textId="77777777" w:rsidR="00946F3F" w:rsidRPr="00946F3F" w:rsidRDefault="00946F3F" w:rsidP="00946F3F">
      <w:pPr>
        <w:pStyle w:val="BodyText"/>
        <w:rPr>
          <w:color w:val="A6A6A6" w:themeColor="background1" w:themeShade="A6"/>
        </w:rPr>
      </w:pPr>
    </w:p>
    <w:p w14:paraId="64AC485F" w14:textId="02C8510D" w:rsidR="00935F89" w:rsidRDefault="00A2371E" w:rsidP="00946F3F">
      <w:pPr>
        <w:pStyle w:val="Heading3"/>
      </w:pPr>
      <w:r>
        <w:t>3.2.1</w:t>
      </w:r>
      <w:r w:rsidR="00946F3F">
        <w:tab/>
        <w:t>Acknowledge Traditional Owners’ rights, aspirations and knowledge</w:t>
      </w:r>
    </w:p>
    <w:tbl>
      <w:tblPr>
        <w:tblStyle w:val="ListTable3-Accent1"/>
        <w:tblW w:w="0" w:type="auto"/>
        <w:tblLook w:val="04A0" w:firstRow="1" w:lastRow="0" w:firstColumn="1" w:lastColumn="0" w:noHBand="0" w:noVBand="1"/>
      </w:tblPr>
      <w:tblGrid>
        <w:gridCol w:w="3116"/>
        <w:gridCol w:w="3117"/>
        <w:gridCol w:w="3117"/>
      </w:tblGrid>
      <w:tr w:rsidR="008B20C3" w:rsidRPr="005E7827" w14:paraId="04C3BD4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6" w:type="dxa"/>
          </w:tcPr>
          <w:p w14:paraId="6D0B5B7D" w14:textId="77777777" w:rsidR="008B20C3" w:rsidRPr="005E7827" w:rsidRDefault="008B20C3" w:rsidP="008B20C3">
            <w:pPr>
              <w:pStyle w:val="TableHeadingLeft"/>
              <w:rPr>
                <w:b/>
                <w:bCs w:val="0"/>
              </w:rPr>
            </w:pPr>
            <w:r w:rsidRPr="005E7827">
              <w:t>Values</w:t>
            </w:r>
          </w:p>
        </w:tc>
        <w:tc>
          <w:tcPr>
            <w:tcW w:w="3117" w:type="dxa"/>
          </w:tcPr>
          <w:p w14:paraId="67C1AF1D" w14:textId="77777777" w:rsidR="008B20C3" w:rsidRPr="005E7827" w:rsidRDefault="008B20C3" w:rsidP="008B20C3">
            <w:pPr>
              <w:pStyle w:val="TableHeadingLeft"/>
              <w:cnfStyle w:val="100000000000" w:firstRow="1" w:lastRow="0" w:firstColumn="0" w:lastColumn="0" w:oddVBand="0" w:evenVBand="0" w:oddHBand="0" w:evenHBand="0" w:firstRowFirstColumn="0" w:firstRowLastColumn="0" w:lastRowFirstColumn="0" w:lastRowLastColumn="0"/>
              <w:rPr>
                <w:b/>
                <w:bCs w:val="0"/>
              </w:rPr>
            </w:pPr>
            <w:r>
              <w:t>Concerns</w:t>
            </w:r>
          </w:p>
        </w:tc>
        <w:tc>
          <w:tcPr>
            <w:tcW w:w="3117" w:type="dxa"/>
          </w:tcPr>
          <w:p w14:paraId="0C67CA2C" w14:textId="77777777" w:rsidR="008B20C3" w:rsidRPr="005E7827" w:rsidRDefault="008B20C3" w:rsidP="008B20C3">
            <w:pPr>
              <w:pStyle w:val="TableHeadingLeft"/>
              <w:cnfStyle w:val="100000000000" w:firstRow="1" w:lastRow="0" w:firstColumn="0" w:lastColumn="0" w:oddVBand="0" w:evenVBand="0" w:oddHBand="0" w:evenHBand="0" w:firstRowFirstColumn="0" w:firstRowLastColumn="0" w:lastRowFirstColumn="0" w:lastRowLastColumn="0"/>
              <w:rPr>
                <w:b/>
                <w:bCs w:val="0"/>
              </w:rPr>
            </w:pPr>
            <w:r w:rsidRPr="005E7827">
              <w:t>Opportunities</w:t>
            </w:r>
          </w:p>
        </w:tc>
      </w:tr>
      <w:tr w:rsidR="008B20C3" w:rsidRPr="005E7827" w14:paraId="2F30E8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440DE40" w14:textId="77777777" w:rsidR="008B20C3" w:rsidRPr="005E7827" w:rsidRDefault="008B20C3" w:rsidP="008B20C3">
            <w:pPr>
              <w:pStyle w:val="TableTextLeft"/>
            </w:pPr>
          </w:p>
        </w:tc>
        <w:tc>
          <w:tcPr>
            <w:tcW w:w="3117" w:type="dxa"/>
          </w:tcPr>
          <w:p w14:paraId="279B2374" w14:textId="77777777" w:rsidR="008B20C3" w:rsidRPr="005E7827" w:rsidRDefault="008B20C3" w:rsidP="008B20C3">
            <w:pPr>
              <w:pStyle w:val="TableTextLeft"/>
              <w:cnfStyle w:val="000000100000" w:firstRow="0" w:lastRow="0" w:firstColumn="0" w:lastColumn="0" w:oddVBand="0" w:evenVBand="0" w:oddHBand="1" w:evenHBand="0" w:firstRowFirstColumn="0" w:firstRowLastColumn="0" w:lastRowFirstColumn="0" w:lastRowLastColumn="0"/>
            </w:pPr>
          </w:p>
        </w:tc>
        <w:tc>
          <w:tcPr>
            <w:tcW w:w="3117" w:type="dxa"/>
          </w:tcPr>
          <w:p w14:paraId="05ABE9B1" w14:textId="77777777" w:rsidR="008B20C3" w:rsidRPr="005E7827" w:rsidRDefault="008B20C3" w:rsidP="008B20C3">
            <w:pPr>
              <w:pStyle w:val="TableTextLeft"/>
              <w:cnfStyle w:val="000000100000" w:firstRow="0" w:lastRow="0" w:firstColumn="0" w:lastColumn="0" w:oddVBand="0" w:evenVBand="0" w:oddHBand="1" w:evenHBand="0" w:firstRowFirstColumn="0" w:firstRowLastColumn="0" w:lastRowFirstColumn="0" w:lastRowLastColumn="0"/>
            </w:pPr>
          </w:p>
        </w:tc>
      </w:tr>
      <w:tr w:rsidR="008B20C3" w:rsidRPr="005E7827" w14:paraId="340DE9FB" w14:textId="77777777">
        <w:tc>
          <w:tcPr>
            <w:cnfStyle w:val="001000000000" w:firstRow="0" w:lastRow="0" w:firstColumn="1" w:lastColumn="0" w:oddVBand="0" w:evenVBand="0" w:oddHBand="0" w:evenHBand="0" w:firstRowFirstColumn="0" w:firstRowLastColumn="0" w:lastRowFirstColumn="0" w:lastRowLastColumn="0"/>
            <w:tcW w:w="3116" w:type="dxa"/>
          </w:tcPr>
          <w:p w14:paraId="02635883" w14:textId="77777777" w:rsidR="008B20C3" w:rsidRPr="005E7827" w:rsidRDefault="008B20C3" w:rsidP="008B20C3">
            <w:pPr>
              <w:pStyle w:val="TableTextLeft"/>
            </w:pPr>
          </w:p>
        </w:tc>
        <w:tc>
          <w:tcPr>
            <w:tcW w:w="3117" w:type="dxa"/>
          </w:tcPr>
          <w:p w14:paraId="3847395C" w14:textId="77777777" w:rsidR="008B20C3" w:rsidRPr="005E7827" w:rsidRDefault="008B20C3" w:rsidP="008B20C3">
            <w:pPr>
              <w:pStyle w:val="TableTextLeft"/>
              <w:cnfStyle w:val="000000000000" w:firstRow="0" w:lastRow="0" w:firstColumn="0" w:lastColumn="0" w:oddVBand="0" w:evenVBand="0" w:oddHBand="0" w:evenHBand="0" w:firstRowFirstColumn="0" w:firstRowLastColumn="0" w:lastRowFirstColumn="0" w:lastRowLastColumn="0"/>
            </w:pPr>
          </w:p>
        </w:tc>
        <w:tc>
          <w:tcPr>
            <w:tcW w:w="3117" w:type="dxa"/>
          </w:tcPr>
          <w:p w14:paraId="1F7058DD" w14:textId="77777777" w:rsidR="008B20C3" w:rsidRPr="005E7827" w:rsidRDefault="008B20C3" w:rsidP="008B20C3">
            <w:pPr>
              <w:pStyle w:val="TableTextLeft"/>
              <w:cnfStyle w:val="000000000000" w:firstRow="0" w:lastRow="0" w:firstColumn="0" w:lastColumn="0" w:oddVBand="0" w:evenVBand="0" w:oddHBand="0" w:evenHBand="0" w:firstRowFirstColumn="0" w:firstRowLastColumn="0" w:lastRowFirstColumn="0" w:lastRowLastColumn="0"/>
            </w:pPr>
          </w:p>
        </w:tc>
      </w:tr>
      <w:tr w:rsidR="008B20C3" w:rsidRPr="005E7827" w14:paraId="2FCD3C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4D617E8" w14:textId="77777777" w:rsidR="008B20C3" w:rsidRPr="005E7827" w:rsidRDefault="008B20C3" w:rsidP="008B20C3">
            <w:pPr>
              <w:pStyle w:val="TableTextLeft"/>
            </w:pPr>
          </w:p>
        </w:tc>
        <w:tc>
          <w:tcPr>
            <w:tcW w:w="3117" w:type="dxa"/>
          </w:tcPr>
          <w:p w14:paraId="745FCAF6" w14:textId="77777777" w:rsidR="008B20C3" w:rsidRPr="005E7827" w:rsidRDefault="008B20C3" w:rsidP="008B20C3">
            <w:pPr>
              <w:pStyle w:val="TableTextLeft"/>
              <w:cnfStyle w:val="000000100000" w:firstRow="0" w:lastRow="0" w:firstColumn="0" w:lastColumn="0" w:oddVBand="0" w:evenVBand="0" w:oddHBand="1" w:evenHBand="0" w:firstRowFirstColumn="0" w:firstRowLastColumn="0" w:lastRowFirstColumn="0" w:lastRowLastColumn="0"/>
            </w:pPr>
          </w:p>
        </w:tc>
        <w:tc>
          <w:tcPr>
            <w:tcW w:w="3117" w:type="dxa"/>
          </w:tcPr>
          <w:p w14:paraId="19FA3B9A" w14:textId="77777777" w:rsidR="008B20C3" w:rsidRPr="005E7827" w:rsidRDefault="008B20C3" w:rsidP="008B20C3">
            <w:pPr>
              <w:pStyle w:val="TableTextLeft"/>
              <w:cnfStyle w:val="000000100000" w:firstRow="0" w:lastRow="0" w:firstColumn="0" w:lastColumn="0" w:oddVBand="0" w:evenVBand="0" w:oddHBand="1" w:evenHBand="0" w:firstRowFirstColumn="0" w:firstRowLastColumn="0" w:lastRowFirstColumn="0" w:lastRowLastColumn="0"/>
            </w:pPr>
          </w:p>
        </w:tc>
      </w:tr>
    </w:tbl>
    <w:p w14:paraId="7341F392" w14:textId="77777777" w:rsidR="00935F89" w:rsidRDefault="00935F89" w:rsidP="00935F89">
      <w:pPr>
        <w:pStyle w:val="BodyText"/>
      </w:pPr>
    </w:p>
    <w:p w14:paraId="2150B919" w14:textId="02C8C48B" w:rsidR="00935F89" w:rsidRDefault="00435781" w:rsidP="00CF17E3">
      <w:pPr>
        <w:pStyle w:val="Heading3"/>
      </w:pPr>
      <w:r>
        <w:t>3</w:t>
      </w:r>
      <w:r w:rsidR="00CF17E3" w:rsidRPr="00CF17E3">
        <w:t>.</w:t>
      </w:r>
      <w:r w:rsidR="00F05974">
        <w:t>2</w:t>
      </w:r>
      <w:r w:rsidR="00CF17E3" w:rsidRPr="00CF17E3">
        <w:t>.2</w:t>
      </w:r>
      <w:r w:rsidR="00CF17E3" w:rsidRPr="00CF17E3">
        <w:tab/>
        <w:t>Protect and enhance the marine and coastal environment</w:t>
      </w:r>
    </w:p>
    <w:tbl>
      <w:tblPr>
        <w:tblStyle w:val="ListTable3-Accent1"/>
        <w:tblW w:w="0" w:type="auto"/>
        <w:tblLook w:val="04A0" w:firstRow="1" w:lastRow="0" w:firstColumn="1" w:lastColumn="0" w:noHBand="0" w:noVBand="1"/>
      </w:tblPr>
      <w:tblGrid>
        <w:gridCol w:w="3116"/>
        <w:gridCol w:w="3117"/>
        <w:gridCol w:w="3117"/>
      </w:tblGrid>
      <w:tr w:rsidR="00CF17E3" w:rsidRPr="005E7827" w14:paraId="044C69D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6" w:type="dxa"/>
          </w:tcPr>
          <w:p w14:paraId="61759B0C" w14:textId="77777777" w:rsidR="00CF17E3" w:rsidRPr="005E7827" w:rsidRDefault="00CF17E3">
            <w:pPr>
              <w:pStyle w:val="TableHeadingLeft"/>
              <w:rPr>
                <w:b/>
                <w:bCs w:val="0"/>
              </w:rPr>
            </w:pPr>
            <w:r w:rsidRPr="005E7827">
              <w:t>Values</w:t>
            </w:r>
          </w:p>
        </w:tc>
        <w:tc>
          <w:tcPr>
            <w:tcW w:w="3117" w:type="dxa"/>
          </w:tcPr>
          <w:p w14:paraId="77CA1590" w14:textId="77777777" w:rsidR="00CF17E3" w:rsidRPr="005E7827" w:rsidRDefault="00CF17E3">
            <w:pPr>
              <w:pStyle w:val="TableHeadingLeft"/>
              <w:cnfStyle w:val="100000000000" w:firstRow="1" w:lastRow="0" w:firstColumn="0" w:lastColumn="0" w:oddVBand="0" w:evenVBand="0" w:oddHBand="0" w:evenHBand="0" w:firstRowFirstColumn="0" w:firstRowLastColumn="0" w:lastRowFirstColumn="0" w:lastRowLastColumn="0"/>
              <w:rPr>
                <w:b/>
                <w:bCs w:val="0"/>
              </w:rPr>
            </w:pPr>
            <w:r>
              <w:t>Concerns</w:t>
            </w:r>
          </w:p>
        </w:tc>
        <w:tc>
          <w:tcPr>
            <w:tcW w:w="3117" w:type="dxa"/>
          </w:tcPr>
          <w:p w14:paraId="1EAA3F55" w14:textId="77777777" w:rsidR="00CF17E3" w:rsidRPr="005E7827" w:rsidRDefault="00CF17E3">
            <w:pPr>
              <w:pStyle w:val="TableHeadingLeft"/>
              <w:cnfStyle w:val="100000000000" w:firstRow="1" w:lastRow="0" w:firstColumn="0" w:lastColumn="0" w:oddVBand="0" w:evenVBand="0" w:oddHBand="0" w:evenHBand="0" w:firstRowFirstColumn="0" w:firstRowLastColumn="0" w:lastRowFirstColumn="0" w:lastRowLastColumn="0"/>
              <w:rPr>
                <w:b/>
                <w:bCs w:val="0"/>
              </w:rPr>
            </w:pPr>
            <w:r w:rsidRPr="005E7827">
              <w:t>Opportunities</w:t>
            </w:r>
          </w:p>
        </w:tc>
      </w:tr>
      <w:tr w:rsidR="00CF17E3" w:rsidRPr="005E7827" w14:paraId="3D8A72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284F4F0" w14:textId="77777777" w:rsidR="00CF17E3" w:rsidRPr="005E7827" w:rsidRDefault="00CF17E3">
            <w:pPr>
              <w:pStyle w:val="TableTextLeft"/>
            </w:pPr>
          </w:p>
        </w:tc>
        <w:tc>
          <w:tcPr>
            <w:tcW w:w="3117" w:type="dxa"/>
          </w:tcPr>
          <w:p w14:paraId="41B54586" w14:textId="77777777" w:rsidR="00CF17E3" w:rsidRPr="005E7827" w:rsidRDefault="00CF17E3">
            <w:pPr>
              <w:pStyle w:val="TableTextLeft"/>
              <w:cnfStyle w:val="000000100000" w:firstRow="0" w:lastRow="0" w:firstColumn="0" w:lastColumn="0" w:oddVBand="0" w:evenVBand="0" w:oddHBand="1" w:evenHBand="0" w:firstRowFirstColumn="0" w:firstRowLastColumn="0" w:lastRowFirstColumn="0" w:lastRowLastColumn="0"/>
            </w:pPr>
          </w:p>
        </w:tc>
        <w:tc>
          <w:tcPr>
            <w:tcW w:w="3117" w:type="dxa"/>
          </w:tcPr>
          <w:p w14:paraId="6238F135" w14:textId="77777777" w:rsidR="00CF17E3" w:rsidRPr="005E7827" w:rsidRDefault="00CF17E3">
            <w:pPr>
              <w:pStyle w:val="TableTextLeft"/>
              <w:cnfStyle w:val="000000100000" w:firstRow="0" w:lastRow="0" w:firstColumn="0" w:lastColumn="0" w:oddVBand="0" w:evenVBand="0" w:oddHBand="1" w:evenHBand="0" w:firstRowFirstColumn="0" w:firstRowLastColumn="0" w:lastRowFirstColumn="0" w:lastRowLastColumn="0"/>
            </w:pPr>
          </w:p>
        </w:tc>
      </w:tr>
      <w:tr w:rsidR="00CF17E3" w:rsidRPr="005E7827" w14:paraId="07C28A4A" w14:textId="77777777">
        <w:tc>
          <w:tcPr>
            <w:cnfStyle w:val="001000000000" w:firstRow="0" w:lastRow="0" w:firstColumn="1" w:lastColumn="0" w:oddVBand="0" w:evenVBand="0" w:oddHBand="0" w:evenHBand="0" w:firstRowFirstColumn="0" w:firstRowLastColumn="0" w:lastRowFirstColumn="0" w:lastRowLastColumn="0"/>
            <w:tcW w:w="3116" w:type="dxa"/>
          </w:tcPr>
          <w:p w14:paraId="035ED47C" w14:textId="77777777" w:rsidR="00CF17E3" w:rsidRPr="005E7827" w:rsidRDefault="00CF17E3">
            <w:pPr>
              <w:pStyle w:val="TableTextLeft"/>
            </w:pPr>
          </w:p>
        </w:tc>
        <w:tc>
          <w:tcPr>
            <w:tcW w:w="3117" w:type="dxa"/>
          </w:tcPr>
          <w:p w14:paraId="680A46E7" w14:textId="77777777" w:rsidR="00CF17E3" w:rsidRPr="005E7827" w:rsidRDefault="00CF17E3">
            <w:pPr>
              <w:pStyle w:val="TableTextLeft"/>
              <w:cnfStyle w:val="000000000000" w:firstRow="0" w:lastRow="0" w:firstColumn="0" w:lastColumn="0" w:oddVBand="0" w:evenVBand="0" w:oddHBand="0" w:evenHBand="0" w:firstRowFirstColumn="0" w:firstRowLastColumn="0" w:lastRowFirstColumn="0" w:lastRowLastColumn="0"/>
            </w:pPr>
          </w:p>
        </w:tc>
        <w:tc>
          <w:tcPr>
            <w:tcW w:w="3117" w:type="dxa"/>
          </w:tcPr>
          <w:p w14:paraId="6D4EEC0C" w14:textId="77777777" w:rsidR="00CF17E3" w:rsidRPr="005E7827" w:rsidRDefault="00CF17E3">
            <w:pPr>
              <w:pStyle w:val="TableTextLeft"/>
              <w:cnfStyle w:val="000000000000" w:firstRow="0" w:lastRow="0" w:firstColumn="0" w:lastColumn="0" w:oddVBand="0" w:evenVBand="0" w:oddHBand="0" w:evenHBand="0" w:firstRowFirstColumn="0" w:firstRowLastColumn="0" w:lastRowFirstColumn="0" w:lastRowLastColumn="0"/>
            </w:pPr>
          </w:p>
        </w:tc>
      </w:tr>
      <w:tr w:rsidR="00CF17E3" w:rsidRPr="005E7827" w14:paraId="3423B62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D3FEB29" w14:textId="77777777" w:rsidR="00CF17E3" w:rsidRPr="005E7827" w:rsidRDefault="00CF17E3">
            <w:pPr>
              <w:pStyle w:val="TableTextLeft"/>
            </w:pPr>
          </w:p>
        </w:tc>
        <w:tc>
          <w:tcPr>
            <w:tcW w:w="3117" w:type="dxa"/>
          </w:tcPr>
          <w:p w14:paraId="282D592A" w14:textId="77777777" w:rsidR="00CF17E3" w:rsidRPr="005E7827" w:rsidRDefault="00CF17E3">
            <w:pPr>
              <w:pStyle w:val="TableTextLeft"/>
              <w:cnfStyle w:val="000000100000" w:firstRow="0" w:lastRow="0" w:firstColumn="0" w:lastColumn="0" w:oddVBand="0" w:evenVBand="0" w:oddHBand="1" w:evenHBand="0" w:firstRowFirstColumn="0" w:firstRowLastColumn="0" w:lastRowFirstColumn="0" w:lastRowLastColumn="0"/>
            </w:pPr>
          </w:p>
        </w:tc>
        <w:tc>
          <w:tcPr>
            <w:tcW w:w="3117" w:type="dxa"/>
          </w:tcPr>
          <w:p w14:paraId="6EC26EDB" w14:textId="77777777" w:rsidR="00CF17E3" w:rsidRPr="005E7827" w:rsidRDefault="00CF17E3">
            <w:pPr>
              <w:pStyle w:val="TableTextLeft"/>
              <w:cnfStyle w:val="000000100000" w:firstRow="0" w:lastRow="0" w:firstColumn="0" w:lastColumn="0" w:oddVBand="0" w:evenVBand="0" w:oddHBand="1" w:evenHBand="0" w:firstRowFirstColumn="0" w:firstRowLastColumn="0" w:lastRowFirstColumn="0" w:lastRowLastColumn="0"/>
            </w:pPr>
          </w:p>
        </w:tc>
      </w:tr>
    </w:tbl>
    <w:p w14:paraId="7AB1FF8F" w14:textId="77777777" w:rsidR="00CF17E3" w:rsidRDefault="00CF17E3" w:rsidP="00CF17E3">
      <w:pPr>
        <w:pStyle w:val="BodyText"/>
      </w:pPr>
    </w:p>
    <w:p w14:paraId="4F4127AC" w14:textId="17273575" w:rsidR="00CF17E3" w:rsidRDefault="00435781" w:rsidP="00F908E8">
      <w:pPr>
        <w:pStyle w:val="Heading3"/>
      </w:pPr>
      <w:r>
        <w:t>3</w:t>
      </w:r>
      <w:r w:rsidR="00F908E8" w:rsidRPr="00F908E8">
        <w:t>.2.3</w:t>
      </w:r>
      <w:r w:rsidR="00F908E8" w:rsidRPr="00F908E8">
        <w:tab/>
        <w:t>Respect natural processes</w:t>
      </w:r>
    </w:p>
    <w:tbl>
      <w:tblPr>
        <w:tblStyle w:val="ListTable3-Accent1"/>
        <w:tblW w:w="0" w:type="auto"/>
        <w:tblLook w:val="04A0" w:firstRow="1" w:lastRow="0" w:firstColumn="1" w:lastColumn="0" w:noHBand="0" w:noVBand="1"/>
      </w:tblPr>
      <w:tblGrid>
        <w:gridCol w:w="3116"/>
        <w:gridCol w:w="3117"/>
        <w:gridCol w:w="3117"/>
      </w:tblGrid>
      <w:tr w:rsidR="00F908E8" w:rsidRPr="005E7827" w14:paraId="5008A11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6" w:type="dxa"/>
          </w:tcPr>
          <w:p w14:paraId="4A4084A6" w14:textId="77777777" w:rsidR="00F908E8" w:rsidRPr="005E7827" w:rsidRDefault="00F908E8">
            <w:pPr>
              <w:pStyle w:val="TableHeadingLeft"/>
              <w:rPr>
                <w:b/>
                <w:bCs w:val="0"/>
              </w:rPr>
            </w:pPr>
            <w:r w:rsidRPr="005E7827">
              <w:t>Values</w:t>
            </w:r>
          </w:p>
        </w:tc>
        <w:tc>
          <w:tcPr>
            <w:tcW w:w="3117" w:type="dxa"/>
          </w:tcPr>
          <w:p w14:paraId="282D9EEF" w14:textId="77777777" w:rsidR="00F908E8" w:rsidRPr="005E7827" w:rsidRDefault="00F908E8">
            <w:pPr>
              <w:pStyle w:val="TableHeadingLeft"/>
              <w:cnfStyle w:val="100000000000" w:firstRow="1" w:lastRow="0" w:firstColumn="0" w:lastColumn="0" w:oddVBand="0" w:evenVBand="0" w:oddHBand="0" w:evenHBand="0" w:firstRowFirstColumn="0" w:firstRowLastColumn="0" w:lastRowFirstColumn="0" w:lastRowLastColumn="0"/>
              <w:rPr>
                <w:b/>
                <w:bCs w:val="0"/>
              </w:rPr>
            </w:pPr>
            <w:r>
              <w:t>Concerns</w:t>
            </w:r>
          </w:p>
        </w:tc>
        <w:tc>
          <w:tcPr>
            <w:tcW w:w="3117" w:type="dxa"/>
          </w:tcPr>
          <w:p w14:paraId="79370D5D" w14:textId="77777777" w:rsidR="00F908E8" w:rsidRPr="005E7827" w:rsidRDefault="00F908E8">
            <w:pPr>
              <w:pStyle w:val="TableHeadingLeft"/>
              <w:cnfStyle w:val="100000000000" w:firstRow="1" w:lastRow="0" w:firstColumn="0" w:lastColumn="0" w:oddVBand="0" w:evenVBand="0" w:oddHBand="0" w:evenHBand="0" w:firstRowFirstColumn="0" w:firstRowLastColumn="0" w:lastRowFirstColumn="0" w:lastRowLastColumn="0"/>
              <w:rPr>
                <w:b/>
                <w:bCs w:val="0"/>
              </w:rPr>
            </w:pPr>
            <w:r w:rsidRPr="005E7827">
              <w:t>Opportunities</w:t>
            </w:r>
          </w:p>
        </w:tc>
      </w:tr>
      <w:tr w:rsidR="00F908E8" w:rsidRPr="005E7827" w14:paraId="182A1A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619F14F" w14:textId="77777777" w:rsidR="00F908E8" w:rsidRPr="005E7827" w:rsidRDefault="00F908E8">
            <w:pPr>
              <w:pStyle w:val="TableTextLeft"/>
            </w:pPr>
          </w:p>
        </w:tc>
        <w:tc>
          <w:tcPr>
            <w:tcW w:w="3117" w:type="dxa"/>
          </w:tcPr>
          <w:p w14:paraId="5C4B55BD" w14:textId="77777777" w:rsidR="00F908E8" w:rsidRPr="005E7827" w:rsidRDefault="00F908E8">
            <w:pPr>
              <w:pStyle w:val="TableTextLeft"/>
              <w:cnfStyle w:val="000000100000" w:firstRow="0" w:lastRow="0" w:firstColumn="0" w:lastColumn="0" w:oddVBand="0" w:evenVBand="0" w:oddHBand="1" w:evenHBand="0" w:firstRowFirstColumn="0" w:firstRowLastColumn="0" w:lastRowFirstColumn="0" w:lastRowLastColumn="0"/>
            </w:pPr>
          </w:p>
        </w:tc>
        <w:tc>
          <w:tcPr>
            <w:tcW w:w="3117" w:type="dxa"/>
          </w:tcPr>
          <w:p w14:paraId="51251F2E" w14:textId="77777777" w:rsidR="00F908E8" w:rsidRPr="005E7827" w:rsidRDefault="00F908E8">
            <w:pPr>
              <w:pStyle w:val="TableTextLeft"/>
              <w:cnfStyle w:val="000000100000" w:firstRow="0" w:lastRow="0" w:firstColumn="0" w:lastColumn="0" w:oddVBand="0" w:evenVBand="0" w:oddHBand="1" w:evenHBand="0" w:firstRowFirstColumn="0" w:firstRowLastColumn="0" w:lastRowFirstColumn="0" w:lastRowLastColumn="0"/>
            </w:pPr>
          </w:p>
        </w:tc>
      </w:tr>
      <w:tr w:rsidR="00F908E8" w:rsidRPr="005E7827" w14:paraId="1DD9226D" w14:textId="77777777">
        <w:tc>
          <w:tcPr>
            <w:cnfStyle w:val="001000000000" w:firstRow="0" w:lastRow="0" w:firstColumn="1" w:lastColumn="0" w:oddVBand="0" w:evenVBand="0" w:oddHBand="0" w:evenHBand="0" w:firstRowFirstColumn="0" w:firstRowLastColumn="0" w:lastRowFirstColumn="0" w:lastRowLastColumn="0"/>
            <w:tcW w:w="3116" w:type="dxa"/>
          </w:tcPr>
          <w:p w14:paraId="224D4493" w14:textId="77777777" w:rsidR="00F908E8" w:rsidRPr="005E7827" w:rsidRDefault="00F908E8">
            <w:pPr>
              <w:pStyle w:val="TableTextLeft"/>
            </w:pPr>
          </w:p>
        </w:tc>
        <w:tc>
          <w:tcPr>
            <w:tcW w:w="3117" w:type="dxa"/>
          </w:tcPr>
          <w:p w14:paraId="094C6EF5" w14:textId="77777777" w:rsidR="00F908E8" w:rsidRPr="005E7827" w:rsidRDefault="00F908E8">
            <w:pPr>
              <w:pStyle w:val="TableTextLeft"/>
              <w:cnfStyle w:val="000000000000" w:firstRow="0" w:lastRow="0" w:firstColumn="0" w:lastColumn="0" w:oddVBand="0" w:evenVBand="0" w:oddHBand="0" w:evenHBand="0" w:firstRowFirstColumn="0" w:firstRowLastColumn="0" w:lastRowFirstColumn="0" w:lastRowLastColumn="0"/>
            </w:pPr>
          </w:p>
        </w:tc>
        <w:tc>
          <w:tcPr>
            <w:tcW w:w="3117" w:type="dxa"/>
          </w:tcPr>
          <w:p w14:paraId="54495F48" w14:textId="77777777" w:rsidR="00F908E8" w:rsidRPr="005E7827" w:rsidRDefault="00F908E8">
            <w:pPr>
              <w:pStyle w:val="TableTextLeft"/>
              <w:cnfStyle w:val="000000000000" w:firstRow="0" w:lastRow="0" w:firstColumn="0" w:lastColumn="0" w:oddVBand="0" w:evenVBand="0" w:oddHBand="0" w:evenHBand="0" w:firstRowFirstColumn="0" w:firstRowLastColumn="0" w:lastRowFirstColumn="0" w:lastRowLastColumn="0"/>
            </w:pPr>
          </w:p>
        </w:tc>
      </w:tr>
      <w:tr w:rsidR="00F908E8" w:rsidRPr="005E7827" w14:paraId="105A6C6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E0A7E33" w14:textId="77777777" w:rsidR="00F908E8" w:rsidRPr="005E7827" w:rsidRDefault="00F908E8">
            <w:pPr>
              <w:pStyle w:val="TableTextLeft"/>
            </w:pPr>
          </w:p>
        </w:tc>
        <w:tc>
          <w:tcPr>
            <w:tcW w:w="3117" w:type="dxa"/>
          </w:tcPr>
          <w:p w14:paraId="639832C2" w14:textId="77777777" w:rsidR="00F908E8" w:rsidRPr="005E7827" w:rsidRDefault="00F908E8">
            <w:pPr>
              <w:pStyle w:val="TableTextLeft"/>
              <w:cnfStyle w:val="000000100000" w:firstRow="0" w:lastRow="0" w:firstColumn="0" w:lastColumn="0" w:oddVBand="0" w:evenVBand="0" w:oddHBand="1" w:evenHBand="0" w:firstRowFirstColumn="0" w:firstRowLastColumn="0" w:lastRowFirstColumn="0" w:lastRowLastColumn="0"/>
            </w:pPr>
          </w:p>
        </w:tc>
        <w:tc>
          <w:tcPr>
            <w:tcW w:w="3117" w:type="dxa"/>
          </w:tcPr>
          <w:p w14:paraId="60E01A36" w14:textId="77777777" w:rsidR="00F908E8" w:rsidRPr="005E7827" w:rsidRDefault="00F908E8">
            <w:pPr>
              <w:pStyle w:val="TableTextLeft"/>
              <w:cnfStyle w:val="000000100000" w:firstRow="0" w:lastRow="0" w:firstColumn="0" w:lastColumn="0" w:oddVBand="0" w:evenVBand="0" w:oddHBand="1" w:evenHBand="0" w:firstRowFirstColumn="0" w:firstRowLastColumn="0" w:lastRowFirstColumn="0" w:lastRowLastColumn="0"/>
            </w:pPr>
          </w:p>
        </w:tc>
      </w:tr>
    </w:tbl>
    <w:p w14:paraId="37000E37" w14:textId="77777777" w:rsidR="00F908E8" w:rsidRDefault="00F908E8" w:rsidP="00F908E8">
      <w:pPr>
        <w:pStyle w:val="BodyText"/>
      </w:pPr>
    </w:p>
    <w:p w14:paraId="28403DBA" w14:textId="204ED306" w:rsidR="00F908E8" w:rsidRDefault="00435781" w:rsidP="00682701">
      <w:pPr>
        <w:pStyle w:val="Heading3"/>
      </w:pPr>
      <w:r>
        <w:t>3</w:t>
      </w:r>
      <w:r w:rsidR="00682701" w:rsidRPr="00682701">
        <w:t>.</w:t>
      </w:r>
      <w:r w:rsidR="00F05974">
        <w:t>2</w:t>
      </w:r>
      <w:r w:rsidR="00682701" w:rsidRPr="00682701">
        <w:t>.4</w:t>
      </w:r>
      <w:r w:rsidR="00682701" w:rsidRPr="00682701">
        <w:tab/>
        <w:t>Strengthen resilience to climate change</w:t>
      </w:r>
    </w:p>
    <w:tbl>
      <w:tblPr>
        <w:tblStyle w:val="ListTable3-Accent1"/>
        <w:tblW w:w="0" w:type="auto"/>
        <w:tblLook w:val="04A0" w:firstRow="1" w:lastRow="0" w:firstColumn="1" w:lastColumn="0" w:noHBand="0" w:noVBand="1"/>
      </w:tblPr>
      <w:tblGrid>
        <w:gridCol w:w="3116"/>
        <w:gridCol w:w="3117"/>
        <w:gridCol w:w="3117"/>
      </w:tblGrid>
      <w:tr w:rsidR="00682701" w:rsidRPr="005E7827" w14:paraId="2416873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6" w:type="dxa"/>
          </w:tcPr>
          <w:p w14:paraId="5DB5DB8A" w14:textId="77777777" w:rsidR="00682701" w:rsidRPr="005E7827" w:rsidRDefault="00682701">
            <w:pPr>
              <w:pStyle w:val="TableHeadingLeft"/>
              <w:rPr>
                <w:b/>
                <w:bCs w:val="0"/>
              </w:rPr>
            </w:pPr>
            <w:r w:rsidRPr="005E7827">
              <w:t>Values</w:t>
            </w:r>
          </w:p>
        </w:tc>
        <w:tc>
          <w:tcPr>
            <w:tcW w:w="3117" w:type="dxa"/>
          </w:tcPr>
          <w:p w14:paraId="24B4353F" w14:textId="77777777" w:rsidR="00682701" w:rsidRPr="005E7827" w:rsidRDefault="00682701">
            <w:pPr>
              <w:pStyle w:val="TableHeadingLeft"/>
              <w:cnfStyle w:val="100000000000" w:firstRow="1" w:lastRow="0" w:firstColumn="0" w:lastColumn="0" w:oddVBand="0" w:evenVBand="0" w:oddHBand="0" w:evenHBand="0" w:firstRowFirstColumn="0" w:firstRowLastColumn="0" w:lastRowFirstColumn="0" w:lastRowLastColumn="0"/>
              <w:rPr>
                <w:b/>
                <w:bCs w:val="0"/>
              </w:rPr>
            </w:pPr>
            <w:r>
              <w:t>Concerns</w:t>
            </w:r>
          </w:p>
        </w:tc>
        <w:tc>
          <w:tcPr>
            <w:tcW w:w="3117" w:type="dxa"/>
          </w:tcPr>
          <w:p w14:paraId="306B6BE2" w14:textId="77777777" w:rsidR="00682701" w:rsidRPr="005E7827" w:rsidRDefault="00682701">
            <w:pPr>
              <w:pStyle w:val="TableHeadingLeft"/>
              <w:cnfStyle w:val="100000000000" w:firstRow="1" w:lastRow="0" w:firstColumn="0" w:lastColumn="0" w:oddVBand="0" w:evenVBand="0" w:oddHBand="0" w:evenHBand="0" w:firstRowFirstColumn="0" w:firstRowLastColumn="0" w:lastRowFirstColumn="0" w:lastRowLastColumn="0"/>
              <w:rPr>
                <w:b/>
                <w:bCs w:val="0"/>
              </w:rPr>
            </w:pPr>
            <w:r w:rsidRPr="005E7827">
              <w:t>Opportunities</w:t>
            </w:r>
          </w:p>
        </w:tc>
      </w:tr>
      <w:tr w:rsidR="00682701" w:rsidRPr="005E7827" w14:paraId="2C2FD4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F4DC862" w14:textId="77777777" w:rsidR="00682701" w:rsidRPr="005E7827" w:rsidRDefault="00682701">
            <w:pPr>
              <w:pStyle w:val="TableTextLeft"/>
            </w:pPr>
          </w:p>
        </w:tc>
        <w:tc>
          <w:tcPr>
            <w:tcW w:w="3117" w:type="dxa"/>
          </w:tcPr>
          <w:p w14:paraId="360D200F" w14:textId="77777777" w:rsidR="00682701" w:rsidRPr="005E7827" w:rsidRDefault="00682701">
            <w:pPr>
              <w:pStyle w:val="TableTextLeft"/>
              <w:cnfStyle w:val="000000100000" w:firstRow="0" w:lastRow="0" w:firstColumn="0" w:lastColumn="0" w:oddVBand="0" w:evenVBand="0" w:oddHBand="1" w:evenHBand="0" w:firstRowFirstColumn="0" w:firstRowLastColumn="0" w:lastRowFirstColumn="0" w:lastRowLastColumn="0"/>
            </w:pPr>
          </w:p>
        </w:tc>
        <w:tc>
          <w:tcPr>
            <w:tcW w:w="3117" w:type="dxa"/>
          </w:tcPr>
          <w:p w14:paraId="3093ABBA" w14:textId="77777777" w:rsidR="00682701" w:rsidRPr="005E7827" w:rsidRDefault="00682701">
            <w:pPr>
              <w:pStyle w:val="TableTextLeft"/>
              <w:cnfStyle w:val="000000100000" w:firstRow="0" w:lastRow="0" w:firstColumn="0" w:lastColumn="0" w:oddVBand="0" w:evenVBand="0" w:oddHBand="1" w:evenHBand="0" w:firstRowFirstColumn="0" w:firstRowLastColumn="0" w:lastRowFirstColumn="0" w:lastRowLastColumn="0"/>
            </w:pPr>
          </w:p>
        </w:tc>
      </w:tr>
      <w:tr w:rsidR="00682701" w:rsidRPr="005E7827" w14:paraId="5C2F8872" w14:textId="77777777">
        <w:tc>
          <w:tcPr>
            <w:cnfStyle w:val="001000000000" w:firstRow="0" w:lastRow="0" w:firstColumn="1" w:lastColumn="0" w:oddVBand="0" w:evenVBand="0" w:oddHBand="0" w:evenHBand="0" w:firstRowFirstColumn="0" w:firstRowLastColumn="0" w:lastRowFirstColumn="0" w:lastRowLastColumn="0"/>
            <w:tcW w:w="3116" w:type="dxa"/>
          </w:tcPr>
          <w:p w14:paraId="4209CBC4" w14:textId="77777777" w:rsidR="00682701" w:rsidRPr="005E7827" w:rsidRDefault="00682701">
            <w:pPr>
              <w:pStyle w:val="TableTextLeft"/>
            </w:pPr>
          </w:p>
        </w:tc>
        <w:tc>
          <w:tcPr>
            <w:tcW w:w="3117" w:type="dxa"/>
          </w:tcPr>
          <w:p w14:paraId="0CDAF559" w14:textId="77777777" w:rsidR="00682701" w:rsidRPr="005E7827" w:rsidRDefault="00682701">
            <w:pPr>
              <w:pStyle w:val="TableTextLeft"/>
              <w:cnfStyle w:val="000000000000" w:firstRow="0" w:lastRow="0" w:firstColumn="0" w:lastColumn="0" w:oddVBand="0" w:evenVBand="0" w:oddHBand="0" w:evenHBand="0" w:firstRowFirstColumn="0" w:firstRowLastColumn="0" w:lastRowFirstColumn="0" w:lastRowLastColumn="0"/>
            </w:pPr>
          </w:p>
        </w:tc>
        <w:tc>
          <w:tcPr>
            <w:tcW w:w="3117" w:type="dxa"/>
          </w:tcPr>
          <w:p w14:paraId="47031453" w14:textId="77777777" w:rsidR="00682701" w:rsidRPr="005E7827" w:rsidRDefault="00682701">
            <w:pPr>
              <w:pStyle w:val="TableTextLeft"/>
              <w:cnfStyle w:val="000000000000" w:firstRow="0" w:lastRow="0" w:firstColumn="0" w:lastColumn="0" w:oddVBand="0" w:evenVBand="0" w:oddHBand="0" w:evenHBand="0" w:firstRowFirstColumn="0" w:firstRowLastColumn="0" w:lastRowFirstColumn="0" w:lastRowLastColumn="0"/>
            </w:pPr>
          </w:p>
        </w:tc>
      </w:tr>
      <w:tr w:rsidR="00682701" w:rsidRPr="005E7827" w14:paraId="298A2B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6926484" w14:textId="77777777" w:rsidR="00682701" w:rsidRPr="005E7827" w:rsidRDefault="00682701">
            <w:pPr>
              <w:pStyle w:val="TableTextLeft"/>
            </w:pPr>
          </w:p>
        </w:tc>
        <w:tc>
          <w:tcPr>
            <w:tcW w:w="3117" w:type="dxa"/>
          </w:tcPr>
          <w:p w14:paraId="5926F365" w14:textId="77777777" w:rsidR="00682701" w:rsidRPr="005E7827" w:rsidRDefault="00682701">
            <w:pPr>
              <w:pStyle w:val="TableTextLeft"/>
              <w:cnfStyle w:val="000000100000" w:firstRow="0" w:lastRow="0" w:firstColumn="0" w:lastColumn="0" w:oddVBand="0" w:evenVBand="0" w:oddHBand="1" w:evenHBand="0" w:firstRowFirstColumn="0" w:firstRowLastColumn="0" w:lastRowFirstColumn="0" w:lastRowLastColumn="0"/>
            </w:pPr>
          </w:p>
        </w:tc>
        <w:tc>
          <w:tcPr>
            <w:tcW w:w="3117" w:type="dxa"/>
          </w:tcPr>
          <w:p w14:paraId="4654428E" w14:textId="77777777" w:rsidR="00682701" w:rsidRPr="005E7827" w:rsidRDefault="00682701">
            <w:pPr>
              <w:pStyle w:val="TableTextLeft"/>
              <w:cnfStyle w:val="000000100000" w:firstRow="0" w:lastRow="0" w:firstColumn="0" w:lastColumn="0" w:oddVBand="0" w:evenVBand="0" w:oddHBand="1" w:evenHBand="0" w:firstRowFirstColumn="0" w:firstRowLastColumn="0" w:lastRowFirstColumn="0" w:lastRowLastColumn="0"/>
            </w:pPr>
          </w:p>
        </w:tc>
      </w:tr>
    </w:tbl>
    <w:p w14:paraId="6C6AF585" w14:textId="77777777" w:rsidR="00682701" w:rsidRDefault="00682701" w:rsidP="00682701">
      <w:pPr>
        <w:pStyle w:val="BodyText"/>
      </w:pPr>
    </w:p>
    <w:p w14:paraId="68CCBA9E" w14:textId="75A742F4" w:rsidR="00682701" w:rsidRDefault="00435781" w:rsidP="001C3E09">
      <w:pPr>
        <w:pStyle w:val="Heading3"/>
      </w:pPr>
      <w:r>
        <w:t>3</w:t>
      </w:r>
      <w:r w:rsidR="001C3E09" w:rsidRPr="001C3E09">
        <w:t>.</w:t>
      </w:r>
      <w:r w:rsidR="00F05974">
        <w:t>2</w:t>
      </w:r>
      <w:r w:rsidR="001C3E09" w:rsidRPr="001C3E09">
        <w:t>.5</w:t>
      </w:r>
      <w:r w:rsidR="001C3E09" w:rsidRPr="001C3E09">
        <w:tab/>
        <w:t>Use and develop sustainably</w:t>
      </w:r>
    </w:p>
    <w:tbl>
      <w:tblPr>
        <w:tblStyle w:val="ListTable3-Accent1"/>
        <w:tblW w:w="0" w:type="auto"/>
        <w:tblLook w:val="04A0" w:firstRow="1" w:lastRow="0" w:firstColumn="1" w:lastColumn="0" w:noHBand="0" w:noVBand="1"/>
      </w:tblPr>
      <w:tblGrid>
        <w:gridCol w:w="3116"/>
        <w:gridCol w:w="3117"/>
        <w:gridCol w:w="3117"/>
      </w:tblGrid>
      <w:tr w:rsidR="001C3E09" w:rsidRPr="005E7827" w14:paraId="4F5BADD7"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6" w:type="dxa"/>
          </w:tcPr>
          <w:p w14:paraId="3685D971" w14:textId="77777777" w:rsidR="001C3E09" w:rsidRPr="005E7827" w:rsidRDefault="001C3E09">
            <w:pPr>
              <w:pStyle w:val="TableHeadingLeft"/>
              <w:rPr>
                <w:b/>
                <w:bCs w:val="0"/>
              </w:rPr>
            </w:pPr>
            <w:r w:rsidRPr="005E7827">
              <w:t>Values</w:t>
            </w:r>
          </w:p>
        </w:tc>
        <w:tc>
          <w:tcPr>
            <w:tcW w:w="3117" w:type="dxa"/>
          </w:tcPr>
          <w:p w14:paraId="47F39BDE" w14:textId="77777777" w:rsidR="001C3E09" w:rsidRPr="005E7827" w:rsidRDefault="001C3E09">
            <w:pPr>
              <w:pStyle w:val="TableHeadingLeft"/>
              <w:cnfStyle w:val="100000000000" w:firstRow="1" w:lastRow="0" w:firstColumn="0" w:lastColumn="0" w:oddVBand="0" w:evenVBand="0" w:oddHBand="0" w:evenHBand="0" w:firstRowFirstColumn="0" w:firstRowLastColumn="0" w:lastRowFirstColumn="0" w:lastRowLastColumn="0"/>
              <w:rPr>
                <w:b/>
                <w:bCs w:val="0"/>
              </w:rPr>
            </w:pPr>
            <w:r>
              <w:t>Concerns</w:t>
            </w:r>
          </w:p>
        </w:tc>
        <w:tc>
          <w:tcPr>
            <w:tcW w:w="3117" w:type="dxa"/>
          </w:tcPr>
          <w:p w14:paraId="67AF68FD" w14:textId="77777777" w:rsidR="001C3E09" w:rsidRPr="005E7827" w:rsidRDefault="001C3E09">
            <w:pPr>
              <w:pStyle w:val="TableHeadingLeft"/>
              <w:cnfStyle w:val="100000000000" w:firstRow="1" w:lastRow="0" w:firstColumn="0" w:lastColumn="0" w:oddVBand="0" w:evenVBand="0" w:oddHBand="0" w:evenHBand="0" w:firstRowFirstColumn="0" w:firstRowLastColumn="0" w:lastRowFirstColumn="0" w:lastRowLastColumn="0"/>
              <w:rPr>
                <w:b/>
                <w:bCs w:val="0"/>
              </w:rPr>
            </w:pPr>
            <w:r w:rsidRPr="005E7827">
              <w:t>Opportunities</w:t>
            </w:r>
          </w:p>
        </w:tc>
      </w:tr>
      <w:tr w:rsidR="001C3E09" w:rsidRPr="005E7827" w14:paraId="5F2A6F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B28FB95" w14:textId="77777777" w:rsidR="001C3E09" w:rsidRPr="005E7827" w:rsidRDefault="001C3E09">
            <w:pPr>
              <w:pStyle w:val="TableTextLeft"/>
            </w:pPr>
          </w:p>
        </w:tc>
        <w:tc>
          <w:tcPr>
            <w:tcW w:w="3117" w:type="dxa"/>
          </w:tcPr>
          <w:p w14:paraId="3E483AE0" w14:textId="77777777" w:rsidR="001C3E09" w:rsidRPr="005E7827" w:rsidRDefault="001C3E09">
            <w:pPr>
              <w:pStyle w:val="TableTextLeft"/>
              <w:cnfStyle w:val="000000100000" w:firstRow="0" w:lastRow="0" w:firstColumn="0" w:lastColumn="0" w:oddVBand="0" w:evenVBand="0" w:oddHBand="1" w:evenHBand="0" w:firstRowFirstColumn="0" w:firstRowLastColumn="0" w:lastRowFirstColumn="0" w:lastRowLastColumn="0"/>
            </w:pPr>
          </w:p>
        </w:tc>
        <w:tc>
          <w:tcPr>
            <w:tcW w:w="3117" w:type="dxa"/>
          </w:tcPr>
          <w:p w14:paraId="7407829B" w14:textId="77777777" w:rsidR="001C3E09" w:rsidRPr="005E7827" w:rsidRDefault="001C3E09">
            <w:pPr>
              <w:pStyle w:val="TableTextLeft"/>
              <w:cnfStyle w:val="000000100000" w:firstRow="0" w:lastRow="0" w:firstColumn="0" w:lastColumn="0" w:oddVBand="0" w:evenVBand="0" w:oddHBand="1" w:evenHBand="0" w:firstRowFirstColumn="0" w:firstRowLastColumn="0" w:lastRowFirstColumn="0" w:lastRowLastColumn="0"/>
            </w:pPr>
          </w:p>
        </w:tc>
      </w:tr>
      <w:tr w:rsidR="001C3E09" w:rsidRPr="005E7827" w14:paraId="3E027655" w14:textId="77777777">
        <w:tc>
          <w:tcPr>
            <w:cnfStyle w:val="001000000000" w:firstRow="0" w:lastRow="0" w:firstColumn="1" w:lastColumn="0" w:oddVBand="0" w:evenVBand="0" w:oddHBand="0" w:evenHBand="0" w:firstRowFirstColumn="0" w:firstRowLastColumn="0" w:lastRowFirstColumn="0" w:lastRowLastColumn="0"/>
            <w:tcW w:w="3116" w:type="dxa"/>
          </w:tcPr>
          <w:p w14:paraId="79FE4055" w14:textId="77777777" w:rsidR="001C3E09" w:rsidRPr="005E7827" w:rsidRDefault="001C3E09">
            <w:pPr>
              <w:pStyle w:val="TableTextLeft"/>
            </w:pPr>
          </w:p>
        </w:tc>
        <w:tc>
          <w:tcPr>
            <w:tcW w:w="3117" w:type="dxa"/>
          </w:tcPr>
          <w:p w14:paraId="29F6F404" w14:textId="77777777" w:rsidR="001C3E09" w:rsidRPr="005E7827" w:rsidRDefault="001C3E09">
            <w:pPr>
              <w:pStyle w:val="TableTextLeft"/>
              <w:cnfStyle w:val="000000000000" w:firstRow="0" w:lastRow="0" w:firstColumn="0" w:lastColumn="0" w:oddVBand="0" w:evenVBand="0" w:oddHBand="0" w:evenHBand="0" w:firstRowFirstColumn="0" w:firstRowLastColumn="0" w:lastRowFirstColumn="0" w:lastRowLastColumn="0"/>
            </w:pPr>
          </w:p>
        </w:tc>
        <w:tc>
          <w:tcPr>
            <w:tcW w:w="3117" w:type="dxa"/>
          </w:tcPr>
          <w:p w14:paraId="01FC101A" w14:textId="77777777" w:rsidR="001C3E09" w:rsidRPr="005E7827" w:rsidRDefault="001C3E09">
            <w:pPr>
              <w:pStyle w:val="TableTextLeft"/>
              <w:cnfStyle w:val="000000000000" w:firstRow="0" w:lastRow="0" w:firstColumn="0" w:lastColumn="0" w:oddVBand="0" w:evenVBand="0" w:oddHBand="0" w:evenHBand="0" w:firstRowFirstColumn="0" w:firstRowLastColumn="0" w:lastRowFirstColumn="0" w:lastRowLastColumn="0"/>
            </w:pPr>
          </w:p>
        </w:tc>
      </w:tr>
      <w:tr w:rsidR="001C3E09" w:rsidRPr="005E7827" w14:paraId="4CED5E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F828041" w14:textId="77777777" w:rsidR="001C3E09" w:rsidRPr="005E7827" w:rsidRDefault="001C3E09">
            <w:pPr>
              <w:pStyle w:val="TableTextLeft"/>
            </w:pPr>
          </w:p>
        </w:tc>
        <w:tc>
          <w:tcPr>
            <w:tcW w:w="3117" w:type="dxa"/>
          </w:tcPr>
          <w:p w14:paraId="4C7F4B9A" w14:textId="77777777" w:rsidR="001C3E09" w:rsidRPr="005E7827" w:rsidRDefault="001C3E09">
            <w:pPr>
              <w:pStyle w:val="TableTextLeft"/>
              <w:cnfStyle w:val="000000100000" w:firstRow="0" w:lastRow="0" w:firstColumn="0" w:lastColumn="0" w:oddVBand="0" w:evenVBand="0" w:oddHBand="1" w:evenHBand="0" w:firstRowFirstColumn="0" w:firstRowLastColumn="0" w:lastRowFirstColumn="0" w:lastRowLastColumn="0"/>
            </w:pPr>
          </w:p>
        </w:tc>
        <w:tc>
          <w:tcPr>
            <w:tcW w:w="3117" w:type="dxa"/>
          </w:tcPr>
          <w:p w14:paraId="4A8434E0" w14:textId="77777777" w:rsidR="001C3E09" w:rsidRPr="005E7827" w:rsidRDefault="001C3E09">
            <w:pPr>
              <w:pStyle w:val="TableTextLeft"/>
              <w:cnfStyle w:val="000000100000" w:firstRow="0" w:lastRow="0" w:firstColumn="0" w:lastColumn="0" w:oddVBand="0" w:evenVBand="0" w:oddHBand="1" w:evenHBand="0" w:firstRowFirstColumn="0" w:firstRowLastColumn="0" w:lastRowFirstColumn="0" w:lastRowLastColumn="0"/>
            </w:pPr>
          </w:p>
        </w:tc>
      </w:tr>
    </w:tbl>
    <w:p w14:paraId="37F930E4" w14:textId="77777777" w:rsidR="001C3E09" w:rsidRDefault="001C3E09" w:rsidP="00682701">
      <w:pPr>
        <w:pStyle w:val="BodyText"/>
      </w:pPr>
    </w:p>
    <w:p w14:paraId="2F7B257A" w14:textId="77777777" w:rsidR="00746D67" w:rsidRDefault="00746D67" w:rsidP="00682701">
      <w:pPr>
        <w:pStyle w:val="BodyText"/>
      </w:pPr>
    </w:p>
    <w:p w14:paraId="621BD5CE" w14:textId="77777777" w:rsidR="00746D67" w:rsidRDefault="00746D67" w:rsidP="00682701">
      <w:pPr>
        <w:pStyle w:val="BodyText"/>
      </w:pPr>
    </w:p>
    <w:p w14:paraId="5B48A794" w14:textId="12ADD0F1" w:rsidR="00746D67" w:rsidRDefault="00746D67" w:rsidP="00682701">
      <w:pPr>
        <w:pStyle w:val="BodyText"/>
      </w:pPr>
    </w:p>
    <w:p w14:paraId="5CE4F88F" w14:textId="6DEC7CA2" w:rsidR="00D622A9" w:rsidRDefault="00435781" w:rsidP="008E0C5D">
      <w:pPr>
        <w:pStyle w:val="Heading1"/>
        <w:framePr w:w="11071" w:wrap="around" w:x="766" w:y="766"/>
      </w:pPr>
      <w:r>
        <w:t>4</w:t>
      </w:r>
      <w:r w:rsidR="00D622A9">
        <w:t>.</w:t>
      </w:r>
      <w:r w:rsidR="00D622A9">
        <w:tab/>
        <w:t>Management Approach</w:t>
      </w:r>
    </w:p>
    <w:p w14:paraId="670626BC" w14:textId="66F0595A" w:rsidR="00743159" w:rsidRDefault="00435781" w:rsidP="00BD7214">
      <w:pPr>
        <w:pStyle w:val="Heading2"/>
      </w:pPr>
      <w:r>
        <w:t>4</w:t>
      </w:r>
      <w:r w:rsidR="00743159">
        <w:t>.</w:t>
      </w:r>
      <w:r w:rsidR="00746D67">
        <w:t>1</w:t>
      </w:r>
      <w:r w:rsidR="00743159">
        <w:tab/>
        <w:t>Objectives and Priority Actions</w:t>
      </w:r>
    </w:p>
    <w:p w14:paraId="144B28C5" w14:textId="60F98F70" w:rsidR="00FB5908" w:rsidRDefault="00FB5908" w:rsidP="00743159">
      <w:pPr>
        <w:pStyle w:val="BodyText"/>
        <w:rPr>
          <w:color w:val="A6A6A6" w:themeColor="background1" w:themeShade="A6"/>
        </w:rPr>
      </w:pPr>
      <w:r>
        <w:rPr>
          <w:color w:val="A6A6A6" w:themeColor="background1" w:themeShade="A6"/>
        </w:rPr>
        <w:t>Guidance for setting objectives</w:t>
      </w:r>
      <w:r w:rsidR="00865137">
        <w:rPr>
          <w:color w:val="A6A6A6" w:themeColor="background1" w:themeShade="A6"/>
        </w:rPr>
        <w:t xml:space="preserve"> </w:t>
      </w:r>
      <w:r>
        <w:rPr>
          <w:color w:val="A6A6A6" w:themeColor="background1" w:themeShade="A6"/>
        </w:rPr>
        <w:t xml:space="preserve">and priority actions is provided in Section 3 </w:t>
      </w:r>
      <w:r w:rsidR="0008602F">
        <w:rPr>
          <w:color w:val="A6A6A6" w:themeColor="background1" w:themeShade="A6"/>
        </w:rPr>
        <w:t>‘</w:t>
      </w:r>
      <w:r>
        <w:rPr>
          <w:color w:val="A6A6A6" w:themeColor="background1" w:themeShade="A6"/>
        </w:rPr>
        <w:t>Prepare and finalise</w:t>
      </w:r>
      <w:r w:rsidR="0008602F">
        <w:rPr>
          <w:color w:val="A6A6A6" w:themeColor="background1" w:themeShade="A6"/>
        </w:rPr>
        <w:t>’</w:t>
      </w:r>
      <w:r>
        <w:rPr>
          <w:color w:val="A6A6A6" w:themeColor="background1" w:themeShade="A6"/>
        </w:rPr>
        <w:t xml:space="preserve"> the CMMP in the CMMP Guidelines. </w:t>
      </w:r>
    </w:p>
    <w:p w14:paraId="1EFE674F" w14:textId="4A3ED641" w:rsidR="00EE6DD5" w:rsidRDefault="00743159" w:rsidP="00EE6DD5">
      <w:pPr>
        <w:pStyle w:val="BodyText"/>
      </w:pPr>
      <w:r w:rsidRPr="00743159">
        <w:rPr>
          <w:color w:val="A6A6A6" w:themeColor="background1" w:themeShade="A6"/>
        </w:rPr>
        <w:t xml:space="preserve">Define the CMMP’s </w:t>
      </w:r>
      <w:r w:rsidR="00B0232E">
        <w:rPr>
          <w:color w:val="A6A6A6" w:themeColor="background1" w:themeShade="A6"/>
        </w:rPr>
        <w:t>five</w:t>
      </w:r>
      <w:r w:rsidR="00B0232E" w:rsidRPr="00743159">
        <w:rPr>
          <w:color w:val="A6A6A6" w:themeColor="background1" w:themeShade="A6"/>
        </w:rPr>
        <w:t>-year</w:t>
      </w:r>
      <w:r w:rsidRPr="00743159">
        <w:rPr>
          <w:color w:val="A6A6A6" w:themeColor="background1" w:themeShade="A6"/>
        </w:rPr>
        <w:t xml:space="preserve"> objectives and corresponding actions. Further detail </w:t>
      </w:r>
      <w:r w:rsidR="0008602F">
        <w:rPr>
          <w:color w:val="A6A6A6" w:themeColor="background1" w:themeShade="A6"/>
        </w:rPr>
        <w:t>can be found</w:t>
      </w:r>
      <w:r w:rsidR="0008602F" w:rsidRPr="00743159">
        <w:rPr>
          <w:color w:val="A6A6A6" w:themeColor="background1" w:themeShade="A6"/>
        </w:rPr>
        <w:t xml:space="preserve"> </w:t>
      </w:r>
      <w:r w:rsidRPr="00743159">
        <w:rPr>
          <w:color w:val="A6A6A6" w:themeColor="background1" w:themeShade="A6"/>
        </w:rPr>
        <w:t xml:space="preserve">in </w:t>
      </w:r>
      <w:r w:rsidR="00832A76" w:rsidRPr="00743159">
        <w:rPr>
          <w:color w:val="A6A6A6" w:themeColor="background1" w:themeShade="A6"/>
        </w:rPr>
        <w:t xml:space="preserve">Section </w:t>
      </w:r>
      <w:r w:rsidR="00B0232E">
        <w:rPr>
          <w:color w:val="A6A6A6" w:themeColor="background1" w:themeShade="A6"/>
        </w:rPr>
        <w:t>4</w:t>
      </w:r>
      <w:r w:rsidR="00832A76" w:rsidRPr="00743159">
        <w:rPr>
          <w:color w:val="A6A6A6" w:themeColor="background1" w:themeShade="A6"/>
        </w:rPr>
        <w:t>.</w:t>
      </w:r>
      <w:r w:rsidR="00F15722">
        <w:rPr>
          <w:color w:val="A6A6A6" w:themeColor="background1" w:themeShade="A6"/>
        </w:rPr>
        <w:t>2</w:t>
      </w:r>
      <w:r w:rsidR="00832A76" w:rsidRPr="25B282F1">
        <w:rPr>
          <w:color w:val="A6A6A6" w:themeColor="background1" w:themeShade="A6"/>
        </w:rPr>
        <w:t xml:space="preserve"> of this template</w:t>
      </w:r>
      <w:r w:rsidR="00832A76" w:rsidRPr="00743159">
        <w:rPr>
          <w:color w:val="A6A6A6" w:themeColor="background1" w:themeShade="A6"/>
        </w:rPr>
        <w:t xml:space="preserve"> </w:t>
      </w:r>
      <w:r w:rsidR="00832A76">
        <w:rPr>
          <w:color w:val="A6A6A6" w:themeColor="background1" w:themeShade="A6"/>
        </w:rPr>
        <w:t>(</w:t>
      </w:r>
      <w:r w:rsidRPr="00743159">
        <w:rPr>
          <w:color w:val="A6A6A6" w:themeColor="background1" w:themeShade="A6"/>
        </w:rPr>
        <w:t>the Implementation Plan</w:t>
      </w:r>
      <w:r w:rsidR="00832A76">
        <w:rPr>
          <w:color w:val="A6A6A6" w:themeColor="background1" w:themeShade="A6"/>
        </w:rPr>
        <w:t>)</w:t>
      </w:r>
      <w:r w:rsidR="4CD6B4BE" w:rsidRPr="25B282F1">
        <w:rPr>
          <w:color w:val="A6A6A6" w:themeColor="background1" w:themeShade="A6"/>
        </w:rPr>
        <w:t>.</w:t>
      </w:r>
      <w:r w:rsidRPr="00743159">
        <w:rPr>
          <w:color w:val="A6A6A6" w:themeColor="background1" w:themeShade="A6"/>
        </w:rPr>
        <w:t xml:space="preserve"> Include a paragraph on what has driven the action</w:t>
      </w:r>
      <w:r w:rsidR="005F3E12">
        <w:rPr>
          <w:color w:val="A6A6A6" w:themeColor="background1" w:themeShade="A6"/>
        </w:rPr>
        <w:t>s</w:t>
      </w:r>
      <w:r w:rsidRPr="00743159">
        <w:rPr>
          <w:color w:val="A6A6A6" w:themeColor="background1" w:themeShade="A6"/>
        </w:rPr>
        <w:t xml:space="preserve"> – e.g., </w:t>
      </w:r>
      <w:r w:rsidR="005F3E12">
        <w:rPr>
          <w:color w:val="A6A6A6" w:themeColor="background1" w:themeShade="A6"/>
        </w:rPr>
        <w:t xml:space="preserve">have the </w:t>
      </w:r>
      <w:r w:rsidRPr="00743159">
        <w:rPr>
          <w:color w:val="A6A6A6" w:themeColor="background1" w:themeShade="A6"/>
        </w:rPr>
        <w:t>action</w:t>
      </w:r>
      <w:r w:rsidR="005F3E12">
        <w:rPr>
          <w:color w:val="A6A6A6" w:themeColor="background1" w:themeShade="A6"/>
        </w:rPr>
        <w:t>s</w:t>
      </w:r>
      <w:r w:rsidRPr="00743159">
        <w:rPr>
          <w:color w:val="A6A6A6" w:themeColor="background1" w:themeShade="A6"/>
        </w:rPr>
        <w:t xml:space="preserve"> been generated based directly on feedback during community consultation, or other stakeholder engagement?</w:t>
      </w:r>
    </w:p>
    <w:p w14:paraId="20CE0968" w14:textId="29D1E5E2" w:rsidR="00EE6DD5" w:rsidRPr="00507811" w:rsidRDefault="00EE6DD5" w:rsidP="00EE6DD5">
      <w:pPr>
        <w:pStyle w:val="BodyText"/>
        <w:rPr>
          <w:color w:val="A6A6A6" w:themeColor="background1" w:themeShade="A6"/>
        </w:rPr>
      </w:pPr>
      <w:r w:rsidRPr="00507811">
        <w:rPr>
          <w:color w:val="A6A6A6" w:themeColor="background1" w:themeShade="A6"/>
        </w:rPr>
        <w:t>Note in developing your actions think of how you can also achieve</w:t>
      </w:r>
      <w:r w:rsidR="00FE3CBC" w:rsidRPr="00507811">
        <w:rPr>
          <w:color w:val="A6A6A6" w:themeColor="background1" w:themeShade="A6"/>
        </w:rPr>
        <w:t>:</w:t>
      </w:r>
      <w:r w:rsidRPr="00507811">
        <w:rPr>
          <w:color w:val="A6A6A6" w:themeColor="background1" w:themeShade="A6"/>
        </w:rPr>
        <w:t xml:space="preserve"> </w:t>
      </w:r>
    </w:p>
    <w:p w14:paraId="1B4BAE1B" w14:textId="77777777" w:rsidR="00EE6DD5" w:rsidRPr="00507811" w:rsidRDefault="00EE6DD5" w:rsidP="00EE6DD5">
      <w:pPr>
        <w:pStyle w:val="BodyText"/>
        <w:numPr>
          <w:ilvl w:val="0"/>
          <w:numId w:val="43"/>
        </w:numPr>
        <w:rPr>
          <w:color w:val="A6A6A6" w:themeColor="background1" w:themeShade="A6"/>
        </w:rPr>
      </w:pPr>
      <w:r w:rsidRPr="00507811">
        <w:rPr>
          <w:color w:val="A6A6A6" w:themeColor="background1" w:themeShade="A6"/>
        </w:rPr>
        <w:t xml:space="preserve">Taking a Stewardship approach </w:t>
      </w:r>
    </w:p>
    <w:p w14:paraId="37E1B911" w14:textId="07EFEE24" w:rsidR="00EE6DD5" w:rsidRPr="00507811" w:rsidRDefault="00EE6DD5" w:rsidP="005F3E12">
      <w:pPr>
        <w:pStyle w:val="BodyText"/>
        <w:numPr>
          <w:ilvl w:val="0"/>
          <w:numId w:val="43"/>
        </w:numPr>
        <w:rPr>
          <w:color w:val="A6A6A6" w:themeColor="background1" w:themeShade="A6"/>
        </w:rPr>
      </w:pPr>
      <w:r w:rsidRPr="00507811">
        <w:rPr>
          <w:color w:val="A6A6A6" w:themeColor="background1" w:themeShade="A6"/>
        </w:rPr>
        <w:t xml:space="preserve">Building understanding and knowledge </w:t>
      </w:r>
    </w:p>
    <w:p w14:paraId="43683358" w14:textId="3443DB4E" w:rsidR="00EE6DD5" w:rsidRPr="00507811" w:rsidRDefault="00EE6DD5" w:rsidP="005F3E12">
      <w:pPr>
        <w:pStyle w:val="BodyText"/>
        <w:numPr>
          <w:ilvl w:val="0"/>
          <w:numId w:val="43"/>
        </w:numPr>
        <w:rPr>
          <w:color w:val="A6A6A6" w:themeColor="background1" w:themeShade="A6"/>
        </w:rPr>
      </w:pPr>
      <w:r w:rsidRPr="00507811">
        <w:rPr>
          <w:color w:val="A6A6A6" w:themeColor="background1" w:themeShade="A6"/>
        </w:rPr>
        <w:t xml:space="preserve">Engaging </w:t>
      </w:r>
    </w:p>
    <w:p w14:paraId="37403287" w14:textId="02AA90C0" w:rsidR="005F3E12" w:rsidRPr="00507811" w:rsidRDefault="00EE6DD5" w:rsidP="005F3E12">
      <w:pPr>
        <w:pStyle w:val="BodyText"/>
        <w:numPr>
          <w:ilvl w:val="0"/>
          <w:numId w:val="43"/>
        </w:numPr>
        <w:rPr>
          <w:color w:val="A6A6A6" w:themeColor="background1" w:themeShade="A6"/>
        </w:rPr>
      </w:pPr>
      <w:r w:rsidRPr="00507811">
        <w:rPr>
          <w:color w:val="A6A6A6" w:themeColor="background1" w:themeShade="A6"/>
        </w:rPr>
        <w:t xml:space="preserve">Collaborating </w:t>
      </w:r>
    </w:p>
    <w:p w14:paraId="1111D0AA" w14:textId="032FACFE" w:rsidR="005F3E12" w:rsidRPr="00B63FF9" w:rsidRDefault="00481C56" w:rsidP="00E54443">
      <w:pPr>
        <w:pStyle w:val="BodyText"/>
        <w:rPr>
          <w:color w:val="918E8E" w:themeColor="text1" w:themeTint="80"/>
        </w:rPr>
      </w:pPr>
      <w:r w:rsidRPr="00B63FF9">
        <w:rPr>
          <w:color w:val="918E8E" w:themeColor="text1" w:themeTint="80"/>
        </w:rPr>
        <w:t>T</w:t>
      </w:r>
      <w:r w:rsidR="001F4C93">
        <w:rPr>
          <w:color w:val="918E8E" w:themeColor="text1" w:themeTint="80"/>
        </w:rPr>
        <w:t xml:space="preserve">he </w:t>
      </w:r>
      <w:r w:rsidR="00D7326A">
        <w:rPr>
          <w:color w:val="918E8E" w:themeColor="text1" w:themeTint="80"/>
        </w:rPr>
        <w:t>table below is</w:t>
      </w:r>
      <w:r w:rsidR="00796BDD">
        <w:rPr>
          <w:color w:val="918E8E" w:themeColor="text1" w:themeTint="80"/>
        </w:rPr>
        <w:t xml:space="preserve"> designed to</w:t>
      </w:r>
      <w:r w:rsidR="00A53D5C">
        <w:rPr>
          <w:color w:val="918E8E" w:themeColor="text1" w:themeTint="80"/>
        </w:rPr>
        <w:t xml:space="preserve"> help you align your actions and objectives to the </w:t>
      </w:r>
      <w:r w:rsidR="00A9191B">
        <w:rPr>
          <w:color w:val="918E8E" w:themeColor="text1" w:themeTint="80"/>
        </w:rPr>
        <w:t>Planning and Decision Pathway</w:t>
      </w:r>
      <w:r w:rsidR="00E5783B">
        <w:rPr>
          <w:color w:val="918E8E" w:themeColor="text1" w:themeTint="80"/>
        </w:rPr>
        <w:t xml:space="preserve"> </w:t>
      </w:r>
      <w:r w:rsidR="00C1032B">
        <w:rPr>
          <w:color w:val="918E8E" w:themeColor="text1" w:themeTint="80"/>
        </w:rPr>
        <w:t>For each action and objective, t</w:t>
      </w:r>
      <w:r w:rsidR="009F28FF">
        <w:rPr>
          <w:color w:val="918E8E" w:themeColor="text1" w:themeTint="80"/>
        </w:rPr>
        <w:t>ick</w:t>
      </w:r>
      <w:r w:rsidR="000B168D">
        <w:rPr>
          <w:color w:val="918E8E" w:themeColor="text1" w:themeTint="80"/>
        </w:rPr>
        <w:t xml:space="preserve"> the box </w:t>
      </w:r>
      <w:r w:rsidR="00C16F9B">
        <w:rPr>
          <w:color w:val="918E8E" w:themeColor="text1" w:themeTint="80"/>
        </w:rPr>
        <w:t xml:space="preserve">for the element of the Planning and Decision pathway </w:t>
      </w:r>
      <w:r w:rsidR="009F28FF">
        <w:rPr>
          <w:color w:val="918E8E" w:themeColor="text1" w:themeTint="80"/>
        </w:rPr>
        <w:t>that is most</w:t>
      </w:r>
      <w:r w:rsidR="00C1032B">
        <w:rPr>
          <w:color w:val="918E8E" w:themeColor="text1" w:themeTint="80"/>
        </w:rPr>
        <w:t xml:space="preserve"> relevant</w:t>
      </w:r>
      <w:r w:rsidR="009F28FF">
        <w:rPr>
          <w:color w:val="918E8E" w:themeColor="text1" w:themeTint="80"/>
        </w:rPr>
        <w:t>.</w:t>
      </w:r>
      <w:r w:rsidR="00C16F9B">
        <w:rPr>
          <w:color w:val="918E8E" w:themeColor="text1" w:themeTint="80"/>
        </w:rPr>
        <w:t xml:space="preserve"> </w:t>
      </w:r>
    </w:p>
    <w:p w14:paraId="08D83DCA" w14:textId="44FE83FB" w:rsidR="00796BDD" w:rsidRDefault="005D580A" w:rsidP="00DF1528">
      <w:pPr>
        <w:pStyle w:val="BodyText"/>
        <w:rPr>
          <w:color w:val="918E8E" w:themeColor="text1" w:themeTint="80"/>
        </w:rPr>
      </w:pPr>
      <w:r>
        <w:rPr>
          <w:color w:val="918E8E" w:themeColor="text1" w:themeTint="80"/>
        </w:rPr>
        <w:t>Objectives and actions should be clearly numbered</w:t>
      </w:r>
      <w:r w:rsidR="007C489F">
        <w:rPr>
          <w:color w:val="918E8E" w:themeColor="text1" w:themeTint="80"/>
        </w:rPr>
        <w:t>.</w:t>
      </w:r>
    </w:p>
    <w:tbl>
      <w:tblPr>
        <w:tblStyle w:val="TableGrid"/>
        <w:tblW w:w="0" w:type="auto"/>
        <w:tblLook w:val="04A0" w:firstRow="1" w:lastRow="0" w:firstColumn="1" w:lastColumn="0" w:noHBand="0" w:noVBand="1"/>
      </w:tblPr>
      <w:tblGrid>
        <w:gridCol w:w="2977"/>
        <w:gridCol w:w="2977"/>
        <w:gridCol w:w="1134"/>
        <w:gridCol w:w="850"/>
        <w:gridCol w:w="709"/>
        <w:gridCol w:w="851"/>
        <w:gridCol w:w="707"/>
      </w:tblGrid>
      <w:tr w:rsidR="003777B1" w14:paraId="17F1440E" w14:textId="77777777" w:rsidTr="007C07FD">
        <w:trPr>
          <w:cnfStyle w:val="100000000000" w:firstRow="1" w:lastRow="0" w:firstColumn="0" w:lastColumn="0" w:oddVBand="0" w:evenVBand="0" w:oddHBand="0" w:evenHBand="0" w:firstRowFirstColumn="0" w:firstRowLastColumn="0" w:lastRowFirstColumn="0" w:lastRowLastColumn="0"/>
          <w:cantSplit/>
          <w:trHeight w:val="3116"/>
        </w:trPr>
        <w:tc>
          <w:tcPr>
            <w:cnfStyle w:val="001000000000" w:firstRow="0" w:lastRow="0" w:firstColumn="1" w:lastColumn="0" w:oddVBand="0" w:evenVBand="0" w:oddHBand="0" w:evenHBand="0" w:firstRowFirstColumn="0" w:firstRowLastColumn="0" w:lastRowFirstColumn="0" w:lastRowLastColumn="0"/>
            <w:tcW w:w="2977" w:type="dxa"/>
            <w:vAlign w:val="bottom"/>
          </w:tcPr>
          <w:p w14:paraId="64CA7108" w14:textId="429C9CBF" w:rsidR="00E5759E" w:rsidRDefault="00E5759E" w:rsidP="007C07FD">
            <w:pPr>
              <w:pStyle w:val="BodyText"/>
              <w:jc w:val="center"/>
              <w:rPr>
                <w:color w:val="FFFFFF" w:themeColor="background1"/>
              </w:rPr>
            </w:pPr>
            <w:r w:rsidRPr="00B63FF9">
              <w:rPr>
                <w:color w:val="FFFFFF" w:themeColor="background1"/>
              </w:rPr>
              <w:t>Objective</w:t>
            </w:r>
          </w:p>
        </w:tc>
        <w:tc>
          <w:tcPr>
            <w:tcW w:w="2977" w:type="dxa"/>
            <w:vAlign w:val="bottom"/>
          </w:tcPr>
          <w:p w14:paraId="45B28FE5" w14:textId="729AC417" w:rsidR="00E5759E" w:rsidRPr="008C0F0E" w:rsidRDefault="44F5E791" w:rsidP="007C07FD">
            <w:pPr>
              <w:pStyle w:val="BodyText"/>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18EA5D13">
              <w:rPr>
                <w:color w:val="FFFFFF" w:themeColor="background1"/>
              </w:rPr>
              <w:t>A</w:t>
            </w:r>
            <w:r w:rsidR="00E5759E" w:rsidRPr="18EA5D13">
              <w:rPr>
                <w:color w:val="FFFFFF" w:themeColor="background1"/>
              </w:rPr>
              <w:t>ctions</w:t>
            </w:r>
          </w:p>
        </w:tc>
        <w:tc>
          <w:tcPr>
            <w:tcW w:w="1134" w:type="dxa"/>
            <w:textDirection w:val="btLr"/>
          </w:tcPr>
          <w:p w14:paraId="455F2249" w14:textId="66A0E65E" w:rsidR="00E5759E" w:rsidRDefault="00E5759E" w:rsidP="007C07FD">
            <w:pPr>
              <w:pStyle w:val="BodyText"/>
              <w:ind w:left="113" w:right="113"/>
              <w:cnfStyle w:val="100000000000" w:firstRow="1" w:lastRow="0" w:firstColumn="0" w:lastColumn="0" w:oddVBand="0" w:evenVBand="0" w:oddHBand="0" w:evenHBand="0" w:firstRowFirstColumn="0" w:firstRowLastColumn="0" w:lastRowFirstColumn="0" w:lastRowLastColumn="0"/>
            </w:pPr>
            <w:r w:rsidRPr="008C0F0E">
              <w:rPr>
                <w:color w:val="FFFFFF" w:themeColor="background1"/>
              </w:rPr>
              <w:t>Acknowledge Traditional Owners’ rights, aspirations and knowledge</w:t>
            </w:r>
          </w:p>
        </w:tc>
        <w:tc>
          <w:tcPr>
            <w:tcW w:w="850" w:type="dxa"/>
            <w:textDirection w:val="btLr"/>
          </w:tcPr>
          <w:p w14:paraId="6DB33750" w14:textId="10AF5127" w:rsidR="00E5759E" w:rsidRDefault="00E5759E" w:rsidP="007C07FD">
            <w:pPr>
              <w:pStyle w:val="BodyText"/>
              <w:ind w:left="113" w:right="113"/>
              <w:cnfStyle w:val="100000000000" w:firstRow="1" w:lastRow="0" w:firstColumn="0" w:lastColumn="0" w:oddVBand="0" w:evenVBand="0" w:oddHBand="0" w:evenHBand="0" w:firstRowFirstColumn="0" w:firstRowLastColumn="0" w:lastRowFirstColumn="0" w:lastRowLastColumn="0"/>
            </w:pPr>
            <w:r w:rsidRPr="008C0F0E">
              <w:rPr>
                <w:color w:val="FFFFFF" w:themeColor="background1"/>
              </w:rPr>
              <w:t>Protect and enhance the marine and coastal environment</w:t>
            </w:r>
          </w:p>
        </w:tc>
        <w:tc>
          <w:tcPr>
            <w:tcW w:w="709" w:type="dxa"/>
            <w:textDirection w:val="btLr"/>
          </w:tcPr>
          <w:p w14:paraId="0F5DEE61" w14:textId="02EB5207" w:rsidR="00E5759E" w:rsidRDefault="00E5759E" w:rsidP="007C07FD">
            <w:pPr>
              <w:pStyle w:val="BodyText"/>
              <w:ind w:left="113" w:right="113"/>
              <w:cnfStyle w:val="100000000000" w:firstRow="1" w:lastRow="0" w:firstColumn="0" w:lastColumn="0" w:oddVBand="0" w:evenVBand="0" w:oddHBand="0" w:evenHBand="0" w:firstRowFirstColumn="0" w:firstRowLastColumn="0" w:lastRowFirstColumn="0" w:lastRowLastColumn="0"/>
            </w:pPr>
            <w:r w:rsidRPr="008C0F0E">
              <w:rPr>
                <w:color w:val="FFFFFF" w:themeColor="background1"/>
              </w:rPr>
              <w:t>Respect natural processes</w:t>
            </w:r>
          </w:p>
        </w:tc>
        <w:tc>
          <w:tcPr>
            <w:tcW w:w="851" w:type="dxa"/>
            <w:textDirection w:val="btLr"/>
          </w:tcPr>
          <w:p w14:paraId="218EAB86" w14:textId="572DFBC9" w:rsidR="00E5759E" w:rsidRDefault="00E5759E" w:rsidP="007C07FD">
            <w:pPr>
              <w:pStyle w:val="BodyText"/>
              <w:ind w:left="113" w:right="113"/>
              <w:cnfStyle w:val="100000000000" w:firstRow="1" w:lastRow="0" w:firstColumn="0" w:lastColumn="0" w:oddVBand="0" w:evenVBand="0" w:oddHBand="0" w:evenHBand="0" w:firstRowFirstColumn="0" w:firstRowLastColumn="0" w:lastRowFirstColumn="0" w:lastRowLastColumn="0"/>
            </w:pPr>
            <w:r w:rsidRPr="008C0F0E">
              <w:rPr>
                <w:color w:val="FFFFFF" w:themeColor="background1"/>
              </w:rPr>
              <w:t>Strengthen resilience to climate change</w:t>
            </w:r>
          </w:p>
        </w:tc>
        <w:tc>
          <w:tcPr>
            <w:tcW w:w="707" w:type="dxa"/>
            <w:textDirection w:val="btLr"/>
          </w:tcPr>
          <w:p w14:paraId="7956F490" w14:textId="53F165E0" w:rsidR="00E5759E" w:rsidRDefault="00E5759E" w:rsidP="007C07FD">
            <w:pPr>
              <w:pStyle w:val="BodyText"/>
              <w:ind w:left="113" w:right="113"/>
              <w:cnfStyle w:val="100000000000" w:firstRow="1" w:lastRow="0" w:firstColumn="0" w:lastColumn="0" w:oddVBand="0" w:evenVBand="0" w:oddHBand="0" w:evenHBand="0" w:firstRowFirstColumn="0" w:firstRowLastColumn="0" w:lastRowFirstColumn="0" w:lastRowLastColumn="0"/>
            </w:pPr>
            <w:r w:rsidRPr="008C0F0E">
              <w:rPr>
                <w:color w:val="FFFFFF" w:themeColor="background1"/>
              </w:rPr>
              <w:t>Use and develop sustainably</w:t>
            </w:r>
          </w:p>
        </w:tc>
      </w:tr>
      <w:tr w:rsidR="0065720F" w14:paraId="611878CF" w14:textId="77777777" w:rsidTr="007C07FD">
        <w:tc>
          <w:tcPr>
            <w:cnfStyle w:val="001000000000" w:firstRow="0" w:lastRow="0" w:firstColumn="1" w:lastColumn="0" w:oddVBand="0" w:evenVBand="0" w:oddHBand="0" w:evenHBand="0" w:firstRowFirstColumn="0" w:firstRowLastColumn="0" w:lastRowFirstColumn="0" w:lastRowLastColumn="0"/>
            <w:tcW w:w="2977" w:type="dxa"/>
          </w:tcPr>
          <w:p w14:paraId="1DCC9DC9" w14:textId="7FF92236" w:rsidR="0085191F" w:rsidRDefault="004A0F29" w:rsidP="0085191F">
            <w:pPr>
              <w:pStyle w:val="BodyText"/>
            </w:pPr>
            <w:r>
              <w:t xml:space="preserve">Insert objective </w:t>
            </w:r>
          </w:p>
        </w:tc>
        <w:tc>
          <w:tcPr>
            <w:tcW w:w="2977" w:type="dxa"/>
          </w:tcPr>
          <w:p w14:paraId="7E07066F" w14:textId="4601E4CF" w:rsidR="0085191F" w:rsidRDefault="00EE27A6" w:rsidP="0085191F">
            <w:pPr>
              <w:pStyle w:val="BodyText"/>
              <w:cnfStyle w:val="000000000000" w:firstRow="0" w:lastRow="0" w:firstColumn="0" w:lastColumn="0" w:oddVBand="0" w:evenVBand="0" w:oddHBand="0" w:evenHBand="0" w:firstRowFirstColumn="0" w:firstRowLastColumn="0" w:lastRowFirstColumn="0" w:lastRowLastColumn="0"/>
            </w:pPr>
            <w:r>
              <w:t>A</w:t>
            </w:r>
            <w:r w:rsidR="004A0F29">
              <w:t>ction</w:t>
            </w:r>
            <w:r w:rsidR="007C07FD">
              <w:t>s for releva</w:t>
            </w:r>
            <w:r w:rsidR="00654A35">
              <w:t>n</w:t>
            </w:r>
            <w:r w:rsidR="007C07FD">
              <w:t xml:space="preserve">t objective </w:t>
            </w:r>
          </w:p>
        </w:tc>
        <w:sdt>
          <w:sdtPr>
            <w:id w:val="1761026326"/>
            <w14:checkbox>
              <w14:checked w14:val="1"/>
              <w14:checkedState w14:val="2612" w14:font="MS Gothic"/>
              <w14:uncheckedState w14:val="2610" w14:font="MS Gothic"/>
            </w14:checkbox>
          </w:sdtPr>
          <w:sdtEndPr/>
          <w:sdtContent>
            <w:tc>
              <w:tcPr>
                <w:tcW w:w="1134" w:type="dxa"/>
                <w:vAlign w:val="center"/>
              </w:tcPr>
              <w:p w14:paraId="4DCDF38C" w14:textId="157DF1BD" w:rsidR="0085191F" w:rsidRDefault="0085191F" w:rsidP="007C07FD">
                <w:pPr>
                  <w:pStyle w:val="Body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954052275"/>
            <w14:checkbox>
              <w14:checked w14:val="1"/>
              <w14:checkedState w14:val="2612" w14:font="MS Gothic"/>
              <w14:uncheckedState w14:val="2610" w14:font="MS Gothic"/>
            </w14:checkbox>
          </w:sdtPr>
          <w:sdtEndPr/>
          <w:sdtContent>
            <w:tc>
              <w:tcPr>
                <w:tcW w:w="850" w:type="dxa"/>
                <w:vAlign w:val="center"/>
              </w:tcPr>
              <w:p w14:paraId="71051F4B" w14:textId="0F5AEE30" w:rsidR="0085191F" w:rsidRDefault="007C07FD" w:rsidP="007C07FD">
                <w:pPr>
                  <w:pStyle w:val="Body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137704677"/>
            <w14:checkbox>
              <w14:checked w14:val="0"/>
              <w14:checkedState w14:val="2612" w14:font="MS Gothic"/>
              <w14:uncheckedState w14:val="2610" w14:font="MS Gothic"/>
            </w14:checkbox>
          </w:sdtPr>
          <w:sdtEndPr/>
          <w:sdtContent>
            <w:tc>
              <w:tcPr>
                <w:tcW w:w="709" w:type="dxa"/>
                <w:vAlign w:val="center"/>
              </w:tcPr>
              <w:p w14:paraId="6C8E6D7D" w14:textId="2DD74DB8" w:rsidR="0085191F" w:rsidRDefault="0085191F" w:rsidP="007C07FD">
                <w:pPr>
                  <w:pStyle w:val="Body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91031790"/>
            <w14:checkbox>
              <w14:checked w14:val="0"/>
              <w14:checkedState w14:val="2612" w14:font="MS Gothic"/>
              <w14:uncheckedState w14:val="2610" w14:font="MS Gothic"/>
            </w14:checkbox>
          </w:sdtPr>
          <w:sdtEndPr/>
          <w:sdtContent>
            <w:tc>
              <w:tcPr>
                <w:tcW w:w="851" w:type="dxa"/>
                <w:vAlign w:val="center"/>
              </w:tcPr>
              <w:p w14:paraId="2F0B4E52" w14:textId="5DA0F6D2" w:rsidR="0085191F" w:rsidRDefault="0085191F" w:rsidP="007C07FD">
                <w:pPr>
                  <w:pStyle w:val="Body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846529885"/>
            <w14:checkbox>
              <w14:checked w14:val="0"/>
              <w14:checkedState w14:val="2612" w14:font="MS Gothic"/>
              <w14:uncheckedState w14:val="2610" w14:font="MS Gothic"/>
            </w14:checkbox>
          </w:sdtPr>
          <w:sdtEndPr/>
          <w:sdtContent>
            <w:tc>
              <w:tcPr>
                <w:tcW w:w="707" w:type="dxa"/>
                <w:vAlign w:val="center"/>
              </w:tcPr>
              <w:p w14:paraId="5FC867A5" w14:textId="0B5FC1E7" w:rsidR="0085191F" w:rsidRDefault="0085191F" w:rsidP="007C07FD">
                <w:pPr>
                  <w:pStyle w:val="Body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65720F" w14:paraId="1B100CF2" w14:textId="77777777" w:rsidTr="007C07FD">
        <w:tc>
          <w:tcPr>
            <w:cnfStyle w:val="001000000000" w:firstRow="0" w:lastRow="0" w:firstColumn="1" w:lastColumn="0" w:oddVBand="0" w:evenVBand="0" w:oddHBand="0" w:evenHBand="0" w:firstRowFirstColumn="0" w:firstRowLastColumn="0" w:lastRowFirstColumn="0" w:lastRowLastColumn="0"/>
            <w:tcW w:w="2977" w:type="dxa"/>
          </w:tcPr>
          <w:p w14:paraId="0E23A387" w14:textId="77777777" w:rsidR="0085191F" w:rsidRDefault="0085191F" w:rsidP="0085191F">
            <w:pPr>
              <w:pStyle w:val="BodyText"/>
            </w:pPr>
          </w:p>
        </w:tc>
        <w:tc>
          <w:tcPr>
            <w:tcW w:w="2977" w:type="dxa"/>
          </w:tcPr>
          <w:p w14:paraId="012AEC77" w14:textId="77777777" w:rsidR="0085191F" w:rsidRDefault="0085191F" w:rsidP="0085191F">
            <w:pPr>
              <w:pStyle w:val="BodyText"/>
              <w:cnfStyle w:val="000000000000" w:firstRow="0" w:lastRow="0" w:firstColumn="0" w:lastColumn="0" w:oddVBand="0" w:evenVBand="0" w:oddHBand="0" w:evenHBand="0" w:firstRowFirstColumn="0" w:firstRowLastColumn="0" w:lastRowFirstColumn="0" w:lastRowLastColumn="0"/>
            </w:pPr>
          </w:p>
        </w:tc>
        <w:sdt>
          <w:sdtPr>
            <w:id w:val="893776453"/>
            <w14:checkbox>
              <w14:checked w14:val="0"/>
              <w14:checkedState w14:val="2612" w14:font="MS Gothic"/>
              <w14:uncheckedState w14:val="2610" w14:font="MS Gothic"/>
            </w14:checkbox>
          </w:sdtPr>
          <w:sdtEndPr/>
          <w:sdtContent>
            <w:tc>
              <w:tcPr>
                <w:tcW w:w="1134" w:type="dxa"/>
                <w:vAlign w:val="center"/>
              </w:tcPr>
              <w:p w14:paraId="08453316" w14:textId="0594B01F" w:rsidR="0085191F" w:rsidRDefault="0085191F" w:rsidP="007C07FD">
                <w:pPr>
                  <w:pStyle w:val="Body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297836480"/>
            <w14:checkbox>
              <w14:checked w14:val="0"/>
              <w14:checkedState w14:val="2612" w14:font="MS Gothic"/>
              <w14:uncheckedState w14:val="2610" w14:font="MS Gothic"/>
            </w14:checkbox>
          </w:sdtPr>
          <w:sdtEndPr/>
          <w:sdtContent>
            <w:tc>
              <w:tcPr>
                <w:tcW w:w="850" w:type="dxa"/>
                <w:vAlign w:val="center"/>
              </w:tcPr>
              <w:p w14:paraId="61C57994" w14:textId="343550FB" w:rsidR="0085191F" w:rsidRDefault="0085191F" w:rsidP="007C07FD">
                <w:pPr>
                  <w:pStyle w:val="Body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677918055"/>
            <w14:checkbox>
              <w14:checked w14:val="0"/>
              <w14:checkedState w14:val="2612" w14:font="MS Gothic"/>
              <w14:uncheckedState w14:val="2610" w14:font="MS Gothic"/>
            </w14:checkbox>
          </w:sdtPr>
          <w:sdtEndPr/>
          <w:sdtContent>
            <w:tc>
              <w:tcPr>
                <w:tcW w:w="709" w:type="dxa"/>
                <w:vAlign w:val="center"/>
              </w:tcPr>
              <w:p w14:paraId="6FD61182" w14:textId="7C707E1A" w:rsidR="0085191F" w:rsidRDefault="0085191F" w:rsidP="007C07FD">
                <w:pPr>
                  <w:pStyle w:val="Body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968231100"/>
            <w14:checkbox>
              <w14:checked w14:val="0"/>
              <w14:checkedState w14:val="2612" w14:font="MS Gothic"/>
              <w14:uncheckedState w14:val="2610" w14:font="MS Gothic"/>
            </w14:checkbox>
          </w:sdtPr>
          <w:sdtEndPr/>
          <w:sdtContent>
            <w:tc>
              <w:tcPr>
                <w:tcW w:w="851" w:type="dxa"/>
                <w:vAlign w:val="center"/>
              </w:tcPr>
              <w:p w14:paraId="026A93E7" w14:textId="02A2B23F" w:rsidR="0085191F" w:rsidRDefault="0085191F" w:rsidP="007C07FD">
                <w:pPr>
                  <w:pStyle w:val="Body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365285787"/>
            <w14:checkbox>
              <w14:checked w14:val="0"/>
              <w14:checkedState w14:val="2612" w14:font="MS Gothic"/>
              <w14:uncheckedState w14:val="2610" w14:font="MS Gothic"/>
            </w14:checkbox>
          </w:sdtPr>
          <w:sdtEndPr/>
          <w:sdtContent>
            <w:tc>
              <w:tcPr>
                <w:tcW w:w="707" w:type="dxa"/>
                <w:vAlign w:val="center"/>
              </w:tcPr>
              <w:p w14:paraId="4DB8B924" w14:textId="369CC5AC" w:rsidR="0085191F" w:rsidRDefault="0085191F" w:rsidP="007C07FD">
                <w:pPr>
                  <w:pStyle w:val="Body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65720F" w14:paraId="46C2F93B" w14:textId="77777777" w:rsidTr="007C07FD">
        <w:tc>
          <w:tcPr>
            <w:cnfStyle w:val="001000000000" w:firstRow="0" w:lastRow="0" w:firstColumn="1" w:lastColumn="0" w:oddVBand="0" w:evenVBand="0" w:oddHBand="0" w:evenHBand="0" w:firstRowFirstColumn="0" w:firstRowLastColumn="0" w:lastRowFirstColumn="0" w:lastRowLastColumn="0"/>
            <w:tcW w:w="2977" w:type="dxa"/>
          </w:tcPr>
          <w:p w14:paraId="171B1F16" w14:textId="77777777" w:rsidR="0085191F" w:rsidRDefault="0085191F" w:rsidP="0085191F">
            <w:pPr>
              <w:pStyle w:val="BodyText"/>
            </w:pPr>
          </w:p>
        </w:tc>
        <w:tc>
          <w:tcPr>
            <w:tcW w:w="2977" w:type="dxa"/>
          </w:tcPr>
          <w:p w14:paraId="38E7295C" w14:textId="77777777" w:rsidR="0085191F" w:rsidRDefault="0085191F" w:rsidP="0085191F">
            <w:pPr>
              <w:pStyle w:val="BodyText"/>
              <w:cnfStyle w:val="000000000000" w:firstRow="0" w:lastRow="0" w:firstColumn="0" w:lastColumn="0" w:oddVBand="0" w:evenVBand="0" w:oddHBand="0" w:evenHBand="0" w:firstRowFirstColumn="0" w:firstRowLastColumn="0" w:lastRowFirstColumn="0" w:lastRowLastColumn="0"/>
            </w:pPr>
          </w:p>
        </w:tc>
        <w:sdt>
          <w:sdtPr>
            <w:id w:val="1268038853"/>
            <w14:checkbox>
              <w14:checked w14:val="0"/>
              <w14:checkedState w14:val="2612" w14:font="MS Gothic"/>
              <w14:uncheckedState w14:val="2610" w14:font="MS Gothic"/>
            </w14:checkbox>
          </w:sdtPr>
          <w:sdtEndPr/>
          <w:sdtContent>
            <w:tc>
              <w:tcPr>
                <w:tcW w:w="1134" w:type="dxa"/>
                <w:vAlign w:val="center"/>
              </w:tcPr>
              <w:p w14:paraId="068457E7" w14:textId="635033D2" w:rsidR="0085191F" w:rsidRDefault="0085191F" w:rsidP="007C07FD">
                <w:pPr>
                  <w:pStyle w:val="Body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006945193"/>
            <w14:checkbox>
              <w14:checked w14:val="0"/>
              <w14:checkedState w14:val="2612" w14:font="MS Gothic"/>
              <w14:uncheckedState w14:val="2610" w14:font="MS Gothic"/>
            </w14:checkbox>
          </w:sdtPr>
          <w:sdtEndPr/>
          <w:sdtContent>
            <w:tc>
              <w:tcPr>
                <w:tcW w:w="850" w:type="dxa"/>
                <w:vAlign w:val="center"/>
              </w:tcPr>
              <w:p w14:paraId="1E2CE248" w14:textId="16E0D802" w:rsidR="0085191F" w:rsidRDefault="0085191F" w:rsidP="007C07FD">
                <w:pPr>
                  <w:pStyle w:val="Body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123765215"/>
            <w14:checkbox>
              <w14:checked w14:val="0"/>
              <w14:checkedState w14:val="2612" w14:font="MS Gothic"/>
              <w14:uncheckedState w14:val="2610" w14:font="MS Gothic"/>
            </w14:checkbox>
          </w:sdtPr>
          <w:sdtEndPr/>
          <w:sdtContent>
            <w:tc>
              <w:tcPr>
                <w:tcW w:w="709" w:type="dxa"/>
                <w:vAlign w:val="center"/>
              </w:tcPr>
              <w:p w14:paraId="3AF1A1D3" w14:textId="4ACB7A9A" w:rsidR="0085191F" w:rsidRDefault="0085191F" w:rsidP="007C07FD">
                <w:pPr>
                  <w:pStyle w:val="Body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851446060"/>
            <w14:checkbox>
              <w14:checked w14:val="0"/>
              <w14:checkedState w14:val="2612" w14:font="MS Gothic"/>
              <w14:uncheckedState w14:val="2610" w14:font="MS Gothic"/>
            </w14:checkbox>
          </w:sdtPr>
          <w:sdtEndPr/>
          <w:sdtContent>
            <w:tc>
              <w:tcPr>
                <w:tcW w:w="851" w:type="dxa"/>
                <w:vAlign w:val="center"/>
              </w:tcPr>
              <w:p w14:paraId="62D9E1EF" w14:textId="7B2B306C" w:rsidR="0085191F" w:rsidRDefault="0085191F" w:rsidP="007C07FD">
                <w:pPr>
                  <w:pStyle w:val="Body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653825350"/>
            <w14:checkbox>
              <w14:checked w14:val="0"/>
              <w14:checkedState w14:val="2612" w14:font="MS Gothic"/>
              <w14:uncheckedState w14:val="2610" w14:font="MS Gothic"/>
            </w14:checkbox>
          </w:sdtPr>
          <w:sdtEndPr/>
          <w:sdtContent>
            <w:tc>
              <w:tcPr>
                <w:tcW w:w="707" w:type="dxa"/>
                <w:vAlign w:val="center"/>
              </w:tcPr>
              <w:p w14:paraId="5BBD7633" w14:textId="42ED8E34" w:rsidR="0085191F" w:rsidRDefault="0085191F" w:rsidP="007C07FD">
                <w:pPr>
                  <w:pStyle w:val="Body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65720F" w14:paraId="64346B55" w14:textId="77777777" w:rsidTr="007C07FD">
        <w:tc>
          <w:tcPr>
            <w:cnfStyle w:val="001000000000" w:firstRow="0" w:lastRow="0" w:firstColumn="1" w:lastColumn="0" w:oddVBand="0" w:evenVBand="0" w:oddHBand="0" w:evenHBand="0" w:firstRowFirstColumn="0" w:firstRowLastColumn="0" w:lastRowFirstColumn="0" w:lastRowLastColumn="0"/>
            <w:tcW w:w="2977" w:type="dxa"/>
          </w:tcPr>
          <w:p w14:paraId="6E45B223" w14:textId="77777777" w:rsidR="0085191F" w:rsidRDefault="0085191F" w:rsidP="0085191F">
            <w:pPr>
              <w:pStyle w:val="BodyText"/>
            </w:pPr>
          </w:p>
        </w:tc>
        <w:tc>
          <w:tcPr>
            <w:tcW w:w="2977" w:type="dxa"/>
          </w:tcPr>
          <w:p w14:paraId="60240C3E" w14:textId="77777777" w:rsidR="0085191F" w:rsidRDefault="0085191F" w:rsidP="0085191F">
            <w:pPr>
              <w:pStyle w:val="BodyText"/>
              <w:cnfStyle w:val="000000000000" w:firstRow="0" w:lastRow="0" w:firstColumn="0" w:lastColumn="0" w:oddVBand="0" w:evenVBand="0" w:oddHBand="0" w:evenHBand="0" w:firstRowFirstColumn="0" w:firstRowLastColumn="0" w:lastRowFirstColumn="0" w:lastRowLastColumn="0"/>
            </w:pPr>
          </w:p>
        </w:tc>
        <w:sdt>
          <w:sdtPr>
            <w:id w:val="-246965141"/>
            <w14:checkbox>
              <w14:checked w14:val="0"/>
              <w14:checkedState w14:val="2612" w14:font="MS Gothic"/>
              <w14:uncheckedState w14:val="2610" w14:font="MS Gothic"/>
            </w14:checkbox>
          </w:sdtPr>
          <w:sdtEndPr/>
          <w:sdtContent>
            <w:tc>
              <w:tcPr>
                <w:tcW w:w="1134" w:type="dxa"/>
                <w:vAlign w:val="center"/>
              </w:tcPr>
              <w:p w14:paraId="02CFD943" w14:textId="4F4AF50D" w:rsidR="0085191F" w:rsidRDefault="0085191F" w:rsidP="007C07FD">
                <w:pPr>
                  <w:pStyle w:val="Body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369731650"/>
            <w14:checkbox>
              <w14:checked w14:val="0"/>
              <w14:checkedState w14:val="2612" w14:font="MS Gothic"/>
              <w14:uncheckedState w14:val="2610" w14:font="MS Gothic"/>
            </w14:checkbox>
          </w:sdtPr>
          <w:sdtEndPr/>
          <w:sdtContent>
            <w:tc>
              <w:tcPr>
                <w:tcW w:w="850" w:type="dxa"/>
                <w:vAlign w:val="center"/>
              </w:tcPr>
              <w:p w14:paraId="7ACE8C38" w14:textId="09A7D296" w:rsidR="0085191F" w:rsidRDefault="0085191F" w:rsidP="007C07FD">
                <w:pPr>
                  <w:pStyle w:val="Body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629509185"/>
            <w14:checkbox>
              <w14:checked w14:val="0"/>
              <w14:checkedState w14:val="2612" w14:font="MS Gothic"/>
              <w14:uncheckedState w14:val="2610" w14:font="MS Gothic"/>
            </w14:checkbox>
          </w:sdtPr>
          <w:sdtEndPr/>
          <w:sdtContent>
            <w:tc>
              <w:tcPr>
                <w:tcW w:w="709" w:type="dxa"/>
                <w:vAlign w:val="center"/>
              </w:tcPr>
              <w:p w14:paraId="60E638FB" w14:textId="06467653" w:rsidR="0085191F" w:rsidRDefault="0085191F" w:rsidP="007C07FD">
                <w:pPr>
                  <w:pStyle w:val="Body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543785217"/>
            <w14:checkbox>
              <w14:checked w14:val="0"/>
              <w14:checkedState w14:val="2612" w14:font="MS Gothic"/>
              <w14:uncheckedState w14:val="2610" w14:font="MS Gothic"/>
            </w14:checkbox>
          </w:sdtPr>
          <w:sdtEndPr/>
          <w:sdtContent>
            <w:tc>
              <w:tcPr>
                <w:tcW w:w="851" w:type="dxa"/>
                <w:vAlign w:val="center"/>
              </w:tcPr>
              <w:p w14:paraId="7B24D0AB" w14:textId="5835F99C" w:rsidR="0085191F" w:rsidRDefault="0085191F" w:rsidP="007C07FD">
                <w:pPr>
                  <w:pStyle w:val="Body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218591807"/>
            <w14:checkbox>
              <w14:checked w14:val="0"/>
              <w14:checkedState w14:val="2612" w14:font="MS Gothic"/>
              <w14:uncheckedState w14:val="2610" w14:font="MS Gothic"/>
            </w14:checkbox>
          </w:sdtPr>
          <w:sdtEndPr/>
          <w:sdtContent>
            <w:tc>
              <w:tcPr>
                <w:tcW w:w="707" w:type="dxa"/>
                <w:vAlign w:val="center"/>
              </w:tcPr>
              <w:p w14:paraId="4E662801" w14:textId="29B5BD00" w:rsidR="0085191F" w:rsidRDefault="0085191F" w:rsidP="007C07FD">
                <w:pPr>
                  <w:pStyle w:val="Body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65720F" w14:paraId="38C5512D" w14:textId="77777777" w:rsidTr="007C07FD">
        <w:tc>
          <w:tcPr>
            <w:cnfStyle w:val="001000000000" w:firstRow="0" w:lastRow="0" w:firstColumn="1" w:lastColumn="0" w:oddVBand="0" w:evenVBand="0" w:oddHBand="0" w:evenHBand="0" w:firstRowFirstColumn="0" w:firstRowLastColumn="0" w:lastRowFirstColumn="0" w:lastRowLastColumn="0"/>
            <w:tcW w:w="2977" w:type="dxa"/>
          </w:tcPr>
          <w:p w14:paraId="3222DB2E" w14:textId="77777777" w:rsidR="0085191F" w:rsidRDefault="0085191F" w:rsidP="0085191F">
            <w:pPr>
              <w:pStyle w:val="BodyText"/>
            </w:pPr>
          </w:p>
        </w:tc>
        <w:tc>
          <w:tcPr>
            <w:tcW w:w="2977" w:type="dxa"/>
          </w:tcPr>
          <w:p w14:paraId="5E47EA5B" w14:textId="77777777" w:rsidR="0085191F" w:rsidRDefault="0085191F" w:rsidP="0085191F">
            <w:pPr>
              <w:pStyle w:val="BodyText"/>
              <w:cnfStyle w:val="000000000000" w:firstRow="0" w:lastRow="0" w:firstColumn="0" w:lastColumn="0" w:oddVBand="0" w:evenVBand="0" w:oddHBand="0" w:evenHBand="0" w:firstRowFirstColumn="0" w:firstRowLastColumn="0" w:lastRowFirstColumn="0" w:lastRowLastColumn="0"/>
            </w:pPr>
          </w:p>
        </w:tc>
        <w:sdt>
          <w:sdtPr>
            <w:id w:val="391932230"/>
            <w14:checkbox>
              <w14:checked w14:val="0"/>
              <w14:checkedState w14:val="2612" w14:font="MS Gothic"/>
              <w14:uncheckedState w14:val="2610" w14:font="MS Gothic"/>
            </w14:checkbox>
          </w:sdtPr>
          <w:sdtEndPr/>
          <w:sdtContent>
            <w:tc>
              <w:tcPr>
                <w:tcW w:w="1134" w:type="dxa"/>
                <w:vAlign w:val="center"/>
              </w:tcPr>
              <w:p w14:paraId="7E3F3EB6" w14:textId="7F82D8D6" w:rsidR="0085191F" w:rsidRDefault="0085191F" w:rsidP="007C07FD">
                <w:pPr>
                  <w:pStyle w:val="Body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81050150"/>
            <w14:checkbox>
              <w14:checked w14:val="0"/>
              <w14:checkedState w14:val="2612" w14:font="MS Gothic"/>
              <w14:uncheckedState w14:val="2610" w14:font="MS Gothic"/>
            </w14:checkbox>
          </w:sdtPr>
          <w:sdtEndPr/>
          <w:sdtContent>
            <w:tc>
              <w:tcPr>
                <w:tcW w:w="850" w:type="dxa"/>
                <w:vAlign w:val="center"/>
              </w:tcPr>
              <w:p w14:paraId="5B55C580" w14:textId="59C579C2" w:rsidR="0085191F" w:rsidRDefault="0085191F" w:rsidP="007C07FD">
                <w:pPr>
                  <w:pStyle w:val="Body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680775695"/>
            <w14:checkbox>
              <w14:checked w14:val="0"/>
              <w14:checkedState w14:val="2612" w14:font="MS Gothic"/>
              <w14:uncheckedState w14:val="2610" w14:font="MS Gothic"/>
            </w14:checkbox>
          </w:sdtPr>
          <w:sdtEndPr/>
          <w:sdtContent>
            <w:tc>
              <w:tcPr>
                <w:tcW w:w="709" w:type="dxa"/>
                <w:vAlign w:val="center"/>
              </w:tcPr>
              <w:p w14:paraId="0486A33C" w14:textId="07DCF699" w:rsidR="0085191F" w:rsidRDefault="0085191F" w:rsidP="007C07FD">
                <w:pPr>
                  <w:pStyle w:val="Body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666857483"/>
            <w14:checkbox>
              <w14:checked w14:val="0"/>
              <w14:checkedState w14:val="2612" w14:font="MS Gothic"/>
              <w14:uncheckedState w14:val="2610" w14:font="MS Gothic"/>
            </w14:checkbox>
          </w:sdtPr>
          <w:sdtEndPr/>
          <w:sdtContent>
            <w:tc>
              <w:tcPr>
                <w:tcW w:w="851" w:type="dxa"/>
                <w:vAlign w:val="center"/>
              </w:tcPr>
              <w:p w14:paraId="3C30DF35" w14:textId="42ED0D5F" w:rsidR="0085191F" w:rsidRDefault="0085191F" w:rsidP="007C07FD">
                <w:pPr>
                  <w:pStyle w:val="Body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142120405"/>
            <w14:checkbox>
              <w14:checked w14:val="0"/>
              <w14:checkedState w14:val="2612" w14:font="MS Gothic"/>
              <w14:uncheckedState w14:val="2610" w14:font="MS Gothic"/>
            </w14:checkbox>
          </w:sdtPr>
          <w:sdtEndPr/>
          <w:sdtContent>
            <w:tc>
              <w:tcPr>
                <w:tcW w:w="707" w:type="dxa"/>
                <w:vAlign w:val="center"/>
              </w:tcPr>
              <w:p w14:paraId="39EFC6C0" w14:textId="1B26BB6C" w:rsidR="0085191F" w:rsidRDefault="0085191F" w:rsidP="007C07FD">
                <w:pPr>
                  <w:pStyle w:val="BodyText"/>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14:paraId="283094E2" w14:textId="77777777" w:rsidR="00115206" w:rsidRDefault="00115206" w:rsidP="00115206"/>
    <w:p w14:paraId="69A7C0B4" w14:textId="69800B71" w:rsidR="00115206" w:rsidRPr="00115206" w:rsidRDefault="00115206" w:rsidP="00626D55">
      <w:pPr>
        <w:sectPr w:rsidR="00115206" w:rsidRPr="00115206" w:rsidSect="001A7913">
          <w:pgSz w:w="11907" w:h="16839" w:code="9"/>
          <w:pgMar w:top="1418" w:right="851" w:bottom="992" w:left="851" w:header="284" w:footer="284" w:gutter="0"/>
          <w:cols w:space="284"/>
          <w:docGrid w:linePitch="360"/>
        </w:sectPr>
      </w:pPr>
    </w:p>
    <w:p w14:paraId="25174540" w14:textId="29D965ED" w:rsidR="003540AE" w:rsidRDefault="00F15722" w:rsidP="00BD7214">
      <w:pPr>
        <w:pStyle w:val="Heading2"/>
      </w:pPr>
      <w:r>
        <w:lastRenderedPageBreak/>
        <w:t>4.2</w:t>
      </w:r>
      <w:r w:rsidR="003540AE">
        <w:tab/>
        <w:t xml:space="preserve">Implementation Plan </w:t>
      </w:r>
    </w:p>
    <w:p w14:paraId="2F75BAF2" w14:textId="6D3A593A" w:rsidR="00061DA8" w:rsidRDefault="00452BCF" w:rsidP="00061DA8">
      <w:pPr>
        <w:pStyle w:val="BodyText"/>
        <w:rPr>
          <w:color w:val="A6A6A6" w:themeColor="background1" w:themeShade="A6"/>
        </w:rPr>
      </w:pPr>
      <w:r>
        <w:rPr>
          <w:color w:val="A6A6A6" w:themeColor="background1" w:themeShade="A6"/>
        </w:rPr>
        <w:t>I</w:t>
      </w:r>
      <w:r w:rsidR="00061DA8">
        <w:rPr>
          <w:color w:val="A6A6A6" w:themeColor="background1" w:themeShade="A6"/>
        </w:rPr>
        <w:t>nformation on developing an implementation plan</w:t>
      </w:r>
      <w:r>
        <w:rPr>
          <w:color w:val="A6A6A6" w:themeColor="background1" w:themeShade="A6"/>
        </w:rPr>
        <w:t xml:space="preserve"> can be found in Part 3.1.6 </w:t>
      </w:r>
      <w:r w:rsidR="00054C7C">
        <w:rPr>
          <w:color w:val="A6A6A6" w:themeColor="background1" w:themeShade="A6"/>
        </w:rPr>
        <w:t>‘</w:t>
      </w:r>
      <w:r>
        <w:rPr>
          <w:color w:val="A6A6A6" w:themeColor="background1" w:themeShade="A6"/>
        </w:rPr>
        <w:t>Plan for how the actions will be implemented</w:t>
      </w:r>
      <w:r w:rsidR="00054C7C">
        <w:rPr>
          <w:color w:val="A6A6A6" w:themeColor="background1" w:themeShade="A6"/>
        </w:rPr>
        <w:t>’</w:t>
      </w:r>
      <w:r>
        <w:rPr>
          <w:color w:val="A6A6A6" w:themeColor="background1" w:themeShade="A6"/>
        </w:rPr>
        <w:t xml:space="preserve"> of the CMMP Guidelines</w:t>
      </w:r>
      <w:r w:rsidR="0037717E">
        <w:rPr>
          <w:color w:val="A6A6A6" w:themeColor="background1" w:themeShade="A6"/>
        </w:rPr>
        <w:t>.</w:t>
      </w:r>
    </w:p>
    <w:p w14:paraId="5EBA30C0" w14:textId="3C7EF65C" w:rsidR="00641334" w:rsidRDefault="00641334" w:rsidP="00641334">
      <w:pPr>
        <w:pStyle w:val="BodyText"/>
        <w:rPr>
          <w:color w:val="A6A6A6" w:themeColor="background1" w:themeShade="A6"/>
        </w:rPr>
      </w:pPr>
      <w:r>
        <w:rPr>
          <w:color w:val="A6A6A6" w:themeColor="background1" w:themeShade="A6"/>
        </w:rPr>
        <w:t>Guidance for impl</w:t>
      </w:r>
      <w:r w:rsidR="00061DA8">
        <w:rPr>
          <w:color w:val="A6A6A6" w:themeColor="background1" w:themeShade="A6"/>
        </w:rPr>
        <w:t>emen</w:t>
      </w:r>
      <w:r>
        <w:rPr>
          <w:color w:val="A6A6A6" w:themeColor="background1" w:themeShade="A6"/>
        </w:rPr>
        <w:t xml:space="preserve">ting the CMMP is provided in Section 4 </w:t>
      </w:r>
      <w:r w:rsidR="00FC7EE4">
        <w:rPr>
          <w:color w:val="A6A6A6" w:themeColor="background1" w:themeShade="A6"/>
        </w:rPr>
        <w:t>‘</w:t>
      </w:r>
      <w:r>
        <w:rPr>
          <w:color w:val="A6A6A6" w:themeColor="background1" w:themeShade="A6"/>
        </w:rPr>
        <w:t>Implement, monitor, evaluate, report and improve</w:t>
      </w:r>
      <w:r w:rsidR="00FC7EE4">
        <w:rPr>
          <w:color w:val="A6A6A6" w:themeColor="background1" w:themeShade="A6"/>
        </w:rPr>
        <w:t>’ of the CMMP Guidelines</w:t>
      </w:r>
      <w:r>
        <w:rPr>
          <w:color w:val="A6A6A6" w:themeColor="background1" w:themeShade="A6"/>
        </w:rPr>
        <w:t xml:space="preserve">. </w:t>
      </w:r>
    </w:p>
    <w:p w14:paraId="276E8BDB" w14:textId="77777777" w:rsidR="00641334" w:rsidRDefault="00641334" w:rsidP="003540AE">
      <w:pPr>
        <w:pStyle w:val="BodyText"/>
        <w:rPr>
          <w:color w:val="A6A6A6" w:themeColor="background1" w:themeShade="A6"/>
        </w:rPr>
      </w:pPr>
    </w:p>
    <w:p w14:paraId="3EF977DF" w14:textId="67D79C58" w:rsidR="00743159" w:rsidRDefault="003540AE" w:rsidP="003540AE">
      <w:pPr>
        <w:pStyle w:val="BodyText"/>
        <w:rPr>
          <w:color w:val="A6A6A6" w:themeColor="background1" w:themeShade="A6"/>
        </w:rPr>
      </w:pPr>
      <w:r w:rsidRPr="003540AE">
        <w:rPr>
          <w:color w:val="A6A6A6" w:themeColor="background1" w:themeShade="A6"/>
        </w:rPr>
        <w:t xml:space="preserve">Describe the CMMP’s actions to implement the </w:t>
      </w:r>
      <w:r w:rsidR="00C56E12">
        <w:rPr>
          <w:color w:val="A6A6A6" w:themeColor="background1" w:themeShade="A6"/>
        </w:rPr>
        <w:t>five</w:t>
      </w:r>
      <w:r w:rsidRPr="003540AE">
        <w:rPr>
          <w:color w:val="A6A6A6" w:themeColor="background1" w:themeShade="A6"/>
        </w:rPr>
        <w:t>-year objectives defined above.</w:t>
      </w:r>
    </w:p>
    <w:p w14:paraId="4CF8A157" w14:textId="77777777" w:rsidR="00641334" w:rsidRPr="003540AE" w:rsidRDefault="00641334" w:rsidP="003540AE">
      <w:pPr>
        <w:pStyle w:val="BodyText"/>
        <w:rPr>
          <w:color w:val="A6A6A6" w:themeColor="background1" w:themeShade="A6"/>
        </w:rPr>
      </w:pPr>
    </w:p>
    <w:tbl>
      <w:tblPr>
        <w:tblStyle w:val="ListTable3-Accent1"/>
        <w:tblW w:w="0" w:type="auto"/>
        <w:tblLook w:val="04A0" w:firstRow="1" w:lastRow="0" w:firstColumn="1" w:lastColumn="0" w:noHBand="0" w:noVBand="1"/>
      </w:tblPr>
      <w:tblGrid>
        <w:gridCol w:w="1935"/>
        <w:gridCol w:w="1627"/>
        <w:gridCol w:w="1487"/>
        <w:gridCol w:w="1510"/>
        <w:gridCol w:w="1637"/>
        <w:gridCol w:w="1548"/>
        <w:gridCol w:w="1572"/>
        <w:gridCol w:w="1667"/>
        <w:gridCol w:w="1436"/>
      </w:tblGrid>
      <w:tr w:rsidR="00A64A4D" w:rsidRPr="005E7827" w14:paraId="39A27C5E" w14:textId="1543954D" w:rsidTr="00E637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35" w:type="dxa"/>
          </w:tcPr>
          <w:p w14:paraId="3E16946E" w14:textId="77777777" w:rsidR="00A64A4D" w:rsidRPr="005E7827" w:rsidRDefault="00A64A4D" w:rsidP="000D0344">
            <w:pPr>
              <w:pStyle w:val="TableHeadingLeft"/>
              <w:rPr>
                <w:b/>
                <w:bCs w:val="0"/>
              </w:rPr>
            </w:pPr>
            <w:r w:rsidRPr="005E7827">
              <w:t xml:space="preserve">Reference </w:t>
            </w:r>
          </w:p>
          <w:p w14:paraId="03490503" w14:textId="77777777" w:rsidR="00A64A4D" w:rsidRPr="005E7827" w:rsidRDefault="00A64A4D" w:rsidP="000D0344">
            <w:pPr>
              <w:pStyle w:val="TableHeadingLeft"/>
              <w:rPr>
                <w:b/>
                <w:bCs w:val="0"/>
                <w:i/>
                <w:iCs/>
              </w:rPr>
            </w:pPr>
          </w:p>
        </w:tc>
        <w:tc>
          <w:tcPr>
            <w:tcW w:w="1627" w:type="dxa"/>
          </w:tcPr>
          <w:p w14:paraId="2351F2FF" w14:textId="77777777" w:rsidR="00A64A4D" w:rsidRPr="005E7827" w:rsidRDefault="00A64A4D" w:rsidP="000D0344">
            <w:pPr>
              <w:pStyle w:val="TableHeadingLeft"/>
              <w:cnfStyle w:val="100000000000" w:firstRow="1" w:lastRow="0" w:firstColumn="0" w:lastColumn="0" w:oddVBand="0" w:evenVBand="0" w:oddHBand="0" w:evenHBand="0" w:firstRowFirstColumn="0" w:firstRowLastColumn="0" w:lastRowFirstColumn="0" w:lastRowLastColumn="0"/>
              <w:rPr>
                <w:b/>
                <w:bCs w:val="0"/>
              </w:rPr>
            </w:pPr>
            <w:r>
              <w:t>Action</w:t>
            </w:r>
          </w:p>
        </w:tc>
        <w:tc>
          <w:tcPr>
            <w:tcW w:w="1487" w:type="dxa"/>
          </w:tcPr>
          <w:p w14:paraId="19E3EF3E" w14:textId="77777777" w:rsidR="00A64A4D" w:rsidRPr="005E7827" w:rsidRDefault="00A64A4D" w:rsidP="000D0344">
            <w:pPr>
              <w:pStyle w:val="TableHeadingLeft"/>
              <w:cnfStyle w:val="100000000000" w:firstRow="1" w:lastRow="0" w:firstColumn="0" w:lastColumn="0" w:oddVBand="0" w:evenVBand="0" w:oddHBand="0" w:evenHBand="0" w:firstRowFirstColumn="0" w:firstRowLastColumn="0" w:lastRowFirstColumn="0" w:lastRowLastColumn="0"/>
              <w:rPr>
                <w:b/>
                <w:bCs w:val="0"/>
              </w:rPr>
            </w:pPr>
            <w:r w:rsidRPr="005E7827">
              <w:t>Deliverable</w:t>
            </w:r>
          </w:p>
        </w:tc>
        <w:tc>
          <w:tcPr>
            <w:tcW w:w="1510" w:type="dxa"/>
          </w:tcPr>
          <w:p w14:paraId="585DD665" w14:textId="77777777" w:rsidR="00A64A4D" w:rsidRPr="005E7827" w:rsidRDefault="00A64A4D" w:rsidP="000D0344">
            <w:pPr>
              <w:pStyle w:val="TableHeadingLeft"/>
              <w:cnfStyle w:val="100000000000" w:firstRow="1" w:lastRow="0" w:firstColumn="0" w:lastColumn="0" w:oddVBand="0" w:evenVBand="0" w:oddHBand="0" w:evenHBand="0" w:firstRowFirstColumn="0" w:firstRowLastColumn="0" w:lastRowFirstColumn="0" w:lastRowLastColumn="0"/>
              <w:rPr>
                <w:b/>
                <w:bCs w:val="0"/>
              </w:rPr>
            </w:pPr>
            <w:r w:rsidRPr="005E7827">
              <w:t>Lead Agency</w:t>
            </w:r>
          </w:p>
        </w:tc>
        <w:tc>
          <w:tcPr>
            <w:tcW w:w="1637" w:type="dxa"/>
          </w:tcPr>
          <w:p w14:paraId="22F6B55D" w14:textId="77777777" w:rsidR="00A64A4D" w:rsidRPr="005E7827" w:rsidRDefault="00A64A4D" w:rsidP="000D0344">
            <w:pPr>
              <w:pStyle w:val="TableHeadingLeft"/>
              <w:cnfStyle w:val="100000000000" w:firstRow="1" w:lastRow="0" w:firstColumn="0" w:lastColumn="0" w:oddVBand="0" w:evenVBand="0" w:oddHBand="0" w:evenHBand="0" w:firstRowFirstColumn="0" w:firstRowLastColumn="0" w:lastRowFirstColumn="0" w:lastRowLastColumn="0"/>
              <w:rPr>
                <w:b/>
                <w:bCs w:val="0"/>
              </w:rPr>
            </w:pPr>
            <w:r w:rsidRPr="005E7827">
              <w:t>Partner agencies (if applicable)</w:t>
            </w:r>
          </w:p>
        </w:tc>
        <w:tc>
          <w:tcPr>
            <w:tcW w:w="1548" w:type="dxa"/>
          </w:tcPr>
          <w:p w14:paraId="6D986E00" w14:textId="77777777" w:rsidR="00A64A4D" w:rsidRPr="005E7827" w:rsidRDefault="00A64A4D" w:rsidP="000D0344">
            <w:pPr>
              <w:pStyle w:val="TableHeadingLeft"/>
              <w:cnfStyle w:val="100000000000" w:firstRow="1" w:lastRow="0" w:firstColumn="0" w:lastColumn="0" w:oddVBand="0" w:evenVBand="0" w:oddHBand="0" w:evenHBand="0" w:firstRowFirstColumn="0" w:firstRowLastColumn="0" w:lastRowFirstColumn="0" w:lastRowLastColumn="0"/>
              <w:rPr>
                <w:b/>
                <w:bCs w:val="0"/>
              </w:rPr>
            </w:pPr>
            <w:r w:rsidRPr="005E7827">
              <w:t xml:space="preserve">Timeframe </w:t>
            </w:r>
          </w:p>
        </w:tc>
        <w:tc>
          <w:tcPr>
            <w:tcW w:w="1572" w:type="dxa"/>
          </w:tcPr>
          <w:p w14:paraId="0BC0DF34" w14:textId="77777777" w:rsidR="00A64A4D" w:rsidRPr="005E7827" w:rsidRDefault="00A64A4D" w:rsidP="000D0344">
            <w:pPr>
              <w:pStyle w:val="TableHeadingLeft"/>
              <w:cnfStyle w:val="100000000000" w:firstRow="1" w:lastRow="0" w:firstColumn="0" w:lastColumn="0" w:oddVBand="0" w:evenVBand="0" w:oddHBand="0" w:evenHBand="0" w:firstRowFirstColumn="0" w:firstRowLastColumn="0" w:lastRowFirstColumn="0" w:lastRowLastColumn="0"/>
            </w:pPr>
            <w:r>
              <w:t>Resources Required</w:t>
            </w:r>
          </w:p>
        </w:tc>
        <w:tc>
          <w:tcPr>
            <w:tcW w:w="1667" w:type="dxa"/>
          </w:tcPr>
          <w:p w14:paraId="013F8245" w14:textId="77777777" w:rsidR="00A64A4D" w:rsidRPr="005E7827" w:rsidRDefault="00A64A4D" w:rsidP="000D0344">
            <w:pPr>
              <w:pStyle w:val="TableHeadingLeft"/>
              <w:cnfStyle w:val="100000000000" w:firstRow="1" w:lastRow="0" w:firstColumn="0" w:lastColumn="0" w:oddVBand="0" w:evenVBand="0" w:oddHBand="0" w:evenHBand="0" w:firstRowFirstColumn="0" w:firstRowLastColumn="0" w:lastRowFirstColumn="0" w:lastRowLastColumn="0"/>
              <w:rPr>
                <w:b/>
                <w:bCs w:val="0"/>
              </w:rPr>
            </w:pPr>
            <w:r w:rsidRPr="005E7827">
              <w:t>Indicative cost</w:t>
            </w:r>
          </w:p>
          <w:p w14:paraId="7C754344" w14:textId="77777777" w:rsidR="00A64A4D" w:rsidRPr="005E7827" w:rsidRDefault="00A64A4D" w:rsidP="000D0344">
            <w:pPr>
              <w:pStyle w:val="TableHeadingLeft"/>
              <w:cnfStyle w:val="100000000000" w:firstRow="1" w:lastRow="0" w:firstColumn="0" w:lastColumn="0" w:oddVBand="0" w:evenVBand="0" w:oddHBand="0" w:evenHBand="0" w:firstRowFirstColumn="0" w:firstRowLastColumn="0" w:lastRowFirstColumn="0" w:lastRowLastColumn="0"/>
              <w:rPr>
                <w:b/>
                <w:bCs w:val="0"/>
                <w:i/>
                <w:iCs/>
              </w:rPr>
            </w:pPr>
          </w:p>
        </w:tc>
        <w:tc>
          <w:tcPr>
            <w:tcW w:w="1436" w:type="dxa"/>
          </w:tcPr>
          <w:p w14:paraId="5CC364D1" w14:textId="48590682" w:rsidR="00A64A4D" w:rsidRPr="005E7827" w:rsidRDefault="00A64A4D" w:rsidP="000D0344">
            <w:pPr>
              <w:pStyle w:val="TableHeadingLeft"/>
              <w:cnfStyle w:val="100000000000" w:firstRow="1" w:lastRow="0" w:firstColumn="0" w:lastColumn="0" w:oddVBand="0" w:evenVBand="0" w:oddHBand="0" w:evenHBand="0" w:firstRowFirstColumn="0" w:firstRowLastColumn="0" w:lastRowFirstColumn="0" w:lastRowLastColumn="0"/>
            </w:pPr>
            <w:r>
              <w:t>MACA consent required</w:t>
            </w:r>
          </w:p>
        </w:tc>
      </w:tr>
      <w:tr w:rsidR="00A64A4D" w:rsidRPr="005E7827" w14:paraId="723F83CF" w14:textId="1CE78D15" w:rsidTr="00E637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Pr>
          <w:p w14:paraId="298A007C" w14:textId="77777777" w:rsidR="00A64A4D" w:rsidRPr="009A3084" w:rsidRDefault="00A64A4D" w:rsidP="000D0344">
            <w:pPr>
              <w:pStyle w:val="TableTextBullet"/>
              <w:rPr>
                <w:b w:val="0"/>
                <w:bCs w:val="0"/>
              </w:rPr>
            </w:pPr>
            <w:r w:rsidRPr="009A3084">
              <w:rPr>
                <w:b w:val="0"/>
                <w:bCs w:val="0"/>
              </w:rPr>
              <w:t>1.1</w:t>
            </w:r>
          </w:p>
          <w:p w14:paraId="2E4162D3" w14:textId="7D90FF2B" w:rsidR="00A64A4D" w:rsidRPr="009A3084" w:rsidRDefault="00A64A4D" w:rsidP="000D0344">
            <w:pPr>
              <w:pStyle w:val="TableTextBullet"/>
              <w:rPr>
                <w:b w:val="0"/>
                <w:bCs w:val="0"/>
              </w:rPr>
            </w:pPr>
            <w:r>
              <w:rPr>
                <w:b w:val="0"/>
                <w:bCs w:val="0"/>
                <w:color w:val="A6A6A6" w:themeColor="background1" w:themeShade="A6"/>
              </w:rPr>
              <w:t>Five</w:t>
            </w:r>
            <w:r w:rsidRPr="009A3084">
              <w:rPr>
                <w:b w:val="0"/>
                <w:bCs w:val="0"/>
                <w:color w:val="A6A6A6" w:themeColor="background1" w:themeShade="A6"/>
              </w:rPr>
              <w:t xml:space="preserve">-year objective number. </w:t>
            </w:r>
            <w:r>
              <w:rPr>
                <w:b w:val="0"/>
                <w:bCs w:val="0"/>
                <w:color w:val="A6A6A6" w:themeColor="background1" w:themeShade="A6"/>
              </w:rPr>
              <w:t>Corresponding</w:t>
            </w:r>
            <w:r w:rsidRPr="009A3084">
              <w:rPr>
                <w:b w:val="0"/>
                <w:bCs w:val="0"/>
                <w:color w:val="A6A6A6" w:themeColor="background1" w:themeShade="A6"/>
              </w:rPr>
              <w:t xml:space="preserve"> action number</w:t>
            </w:r>
          </w:p>
        </w:tc>
        <w:tc>
          <w:tcPr>
            <w:tcW w:w="1627" w:type="dxa"/>
          </w:tcPr>
          <w:p w14:paraId="1D7900F6" w14:textId="77777777" w:rsidR="00A64A4D" w:rsidRPr="009A3084" w:rsidRDefault="00A64A4D" w:rsidP="000D0344">
            <w:pPr>
              <w:pStyle w:val="TableTextLeftBold"/>
              <w:cnfStyle w:val="000000100000" w:firstRow="0" w:lastRow="0" w:firstColumn="0" w:lastColumn="0" w:oddVBand="0" w:evenVBand="0" w:oddHBand="1" w:evenHBand="0" w:firstRowFirstColumn="0" w:firstRowLastColumn="0" w:lastRowFirstColumn="0" w:lastRowLastColumn="0"/>
              <w:rPr>
                <w:b w:val="0"/>
              </w:rPr>
            </w:pPr>
          </w:p>
        </w:tc>
        <w:tc>
          <w:tcPr>
            <w:tcW w:w="1487" w:type="dxa"/>
          </w:tcPr>
          <w:p w14:paraId="46269BB5" w14:textId="77777777" w:rsidR="00A64A4D" w:rsidRPr="009A3084" w:rsidRDefault="00A64A4D" w:rsidP="000D0344">
            <w:pPr>
              <w:pStyle w:val="TableTextLeftBold"/>
              <w:cnfStyle w:val="000000100000" w:firstRow="0" w:lastRow="0" w:firstColumn="0" w:lastColumn="0" w:oddVBand="0" w:evenVBand="0" w:oddHBand="1" w:evenHBand="0" w:firstRowFirstColumn="0" w:firstRowLastColumn="0" w:lastRowFirstColumn="0" w:lastRowLastColumn="0"/>
              <w:rPr>
                <w:b w:val="0"/>
              </w:rPr>
            </w:pPr>
          </w:p>
        </w:tc>
        <w:tc>
          <w:tcPr>
            <w:tcW w:w="1510" w:type="dxa"/>
          </w:tcPr>
          <w:p w14:paraId="52304D63" w14:textId="77777777" w:rsidR="00A64A4D" w:rsidRPr="009A3084" w:rsidRDefault="00A64A4D" w:rsidP="000D0344">
            <w:pPr>
              <w:pStyle w:val="TableTextLeftBold"/>
              <w:cnfStyle w:val="000000100000" w:firstRow="0" w:lastRow="0" w:firstColumn="0" w:lastColumn="0" w:oddVBand="0" w:evenVBand="0" w:oddHBand="1" w:evenHBand="0" w:firstRowFirstColumn="0" w:firstRowLastColumn="0" w:lastRowFirstColumn="0" w:lastRowLastColumn="0"/>
              <w:rPr>
                <w:b w:val="0"/>
              </w:rPr>
            </w:pPr>
          </w:p>
        </w:tc>
        <w:tc>
          <w:tcPr>
            <w:tcW w:w="1637" w:type="dxa"/>
          </w:tcPr>
          <w:p w14:paraId="2215B89E" w14:textId="77777777" w:rsidR="00A64A4D" w:rsidRPr="009A3084" w:rsidRDefault="00A64A4D" w:rsidP="000D0344">
            <w:pPr>
              <w:pStyle w:val="TableTextLeftBold"/>
              <w:cnfStyle w:val="000000100000" w:firstRow="0" w:lastRow="0" w:firstColumn="0" w:lastColumn="0" w:oddVBand="0" w:evenVBand="0" w:oddHBand="1" w:evenHBand="0" w:firstRowFirstColumn="0" w:firstRowLastColumn="0" w:lastRowFirstColumn="0" w:lastRowLastColumn="0"/>
              <w:rPr>
                <w:b w:val="0"/>
              </w:rPr>
            </w:pPr>
          </w:p>
        </w:tc>
        <w:tc>
          <w:tcPr>
            <w:tcW w:w="1548" w:type="dxa"/>
          </w:tcPr>
          <w:p w14:paraId="36583D39" w14:textId="77777777" w:rsidR="00A64A4D" w:rsidRPr="009A3084" w:rsidRDefault="00A64A4D" w:rsidP="000D0344">
            <w:pPr>
              <w:pStyle w:val="TableTextLeftBold"/>
              <w:cnfStyle w:val="000000100000" w:firstRow="0" w:lastRow="0" w:firstColumn="0" w:lastColumn="0" w:oddVBand="0" w:evenVBand="0" w:oddHBand="1" w:evenHBand="0" w:firstRowFirstColumn="0" w:firstRowLastColumn="0" w:lastRowFirstColumn="0" w:lastRowLastColumn="0"/>
              <w:rPr>
                <w:b w:val="0"/>
                <w:color w:val="A6A6A6" w:themeColor="background1" w:themeShade="A6"/>
              </w:rPr>
            </w:pPr>
            <w:r w:rsidRPr="009A3084">
              <w:rPr>
                <w:b w:val="0"/>
                <w:color w:val="A6A6A6" w:themeColor="background1" w:themeShade="A6"/>
              </w:rPr>
              <w:t>Year start – year end; ongoing</w:t>
            </w:r>
          </w:p>
        </w:tc>
        <w:tc>
          <w:tcPr>
            <w:tcW w:w="1572" w:type="dxa"/>
          </w:tcPr>
          <w:p w14:paraId="7231738B" w14:textId="77777777" w:rsidR="00A64A4D" w:rsidRPr="009A3084" w:rsidRDefault="00A64A4D" w:rsidP="000D0344">
            <w:pPr>
              <w:pStyle w:val="TableTextLeftBold"/>
              <w:cnfStyle w:val="000000100000" w:firstRow="0" w:lastRow="0" w:firstColumn="0" w:lastColumn="0" w:oddVBand="0" w:evenVBand="0" w:oddHBand="1" w:evenHBand="0" w:firstRowFirstColumn="0" w:firstRowLastColumn="0" w:lastRowFirstColumn="0" w:lastRowLastColumn="0"/>
              <w:rPr>
                <w:b w:val="0"/>
                <w:color w:val="A6A6A6" w:themeColor="background1" w:themeShade="A6"/>
              </w:rPr>
            </w:pPr>
          </w:p>
        </w:tc>
        <w:tc>
          <w:tcPr>
            <w:tcW w:w="1667" w:type="dxa"/>
          </w:tcPr>
          <w:p w14:paraId="6E2A9268" w14:textId="77777777" w:rsidR="00A64A4D" w:rsidRPr="009A3084" w:rsidRDefault="00A64A4D" w:rsidP="000D0344">
            <w:pPr>
              <w:pStyle w:val="TableTextLeftBold"/>
              <w:cnfStyle w:val="000000100000" w:firstRow="0" w:lastRow="0" w:firstColumn="0" w:lastColumn="0" w:oddVBand="0" w:evenVBand="0" w:oddHBand="1" w:evenHBand="0" w:firstRowFirstColumn="0" w:firstRowLastColumn="0" w:lastRowFirstColumn="0" w:lastRowLastColumn="0"/>
              <w:rPr>
                <w:b w:val="0"/>
                <w:color w:val="A6A6A6" w:themeColor="background1" w:themeShade="A6"/>
              </w:rPr>
            </w:pPr>
            <w:r w:rsidRPr="009A3084">
              <w:rPr>
                <w:b w:val="0"/>
                <w:color w:val="A6A6A6" w:themeColor="background1" w:themeShade="A6"/>
              </w:rPr>
              <w:t>Provide a range</w:t>
            </w:r>
          </w:p>
        </w:tc>
        <w:tc>
          <w:tcPr>
            <w:tcW w:w="1436" w:type="dxa"/>
          </w:tcPr>
          <w:p w14:paraId="7A1C31F2" w14:textId="77777777" w:rsidR="00A64A4D" w:rsidRPr="009A3084" w:rsidRDefault="00A64A4D" w:rsidP="000D0344">
            <w:pPr>
              <w:pStyle w:val="TableTextLeftBold"/>
              <w:cnfStyle w:val="000000100000" w:firstRow="0" w:lastRow="0" w:firstColumn="0" w:lastColumn="0" w:oddVBand="0" w:evenVBand="0" w:oddHBand="1" w:evenHBand="0" w:firstRowFirstColumn="0" w:firstRowLastColumn="0" w:lastRowFirstColumn="0" w:lastRowLastColumn="0"/>
              <w:rPr>
                <w:b w:val="0"/>
                <w:color w:val="A6A6A6" w:themeColor="background1" w:themeShade="A6"/>
              </w:rPr>
            </w:pPr>
          </w:p>
        </w:tc>
      </w:tr>
      <w:tr w:rsidR="00A64A4D" w:rsidRPr="005E7827" w14:paraId="6F9F126E" w14:textId="50D3B42C" w:rsidTr="00E63756">
        <w:tc>
          <w:tcPr>
            <w:cnfStyle w:val="001000000000" w:firstRow="0" w:lastRow="0" w:firstColumn="1" w:lastColumn="0" w:oddVBand="0" w:evenVBand="0" w:oddHBand="0" w:evenHBand="0" w:firstRowFirstColumn="0" w:firstRowLastColumn="0" w:lastRowFirstColumn="0" w:lastRowLastColumn="0"/>
            <w:tcW w:w="1935" w:type="dxa"/>
          </w:tcPr>
          <w:p w14:paraId="09B088EC" w14:textId="77777777" w:rsidR="00A64A4D" w:rsidRPr="000D0344" w:rsidRDefault="00A64A4D" w:rsidP="000D0344">
            <w:pPr>
              <w:pStyle w:val="TableTextBullet"/>
              <w:rPr>
                <w:b w:val="0"/>
                <w:bCs w:val="0"/>
              </w:rPr>
            </w:pPr>
            <w:r w:rsidRPr="000D0344">
              <w:rPr>
                <w:b w:val="0"/>
                <w:bCs w:val="0"/>
              </w:rPr>
              <w:t>1.2</w:t>
            </w:r>
          </w:p>
        </w:tc>
        <w:tc>
          <w:tcPr>
            <w:tcW w:w="1627" w:type="dxa"/>
          </w:tcPr>
          <w:p w14:paraId="54818ECA" w14:textId="77777777" w:rsidR="00A64A4D" w:rsidRPr="005E7827" w:rsidRDefault="00A64A4D" w:rsidP="000D0344">
            <w:pPr>
              <w:pStyle w:val="TableTextLeftBold"/>
              <w:cnfStyle w:val="000000000000" w:firstRow="0" w:lastRow="0" w:firstColumn="0" w:lastColumn="0" w:oddVBand="0" w:evenVBand="0" w:oddHBand="0" w:evenHBand="0" w:firstRowFirstColumn="0" w:firstRowLastColumn="0" w:lastRowFirstColumn="0" w:lastRowLastColumn="0"/>
            </w:pPr>
          </w:p>
        </w:tc>
        <w:tc>
          <w:tcPr>
            <w:tcW w:w="1487" w:type="dxa"/>
          </w:tcPr>
          <w:p w14:paraId="094FB90C" w14:textId="77777777" w:rsidR="00A64A4D" w:rsidRPr="005E7827" w:rsidRDefault="00A64A4D" w:rsidP="000D0344">
            <w:pPr>
              <w:pStyle w:val="TableTextLeftBold"/>
              <w:cnfStyle w:val="000000000000" w:firstRow="0" w:lastRow="0" w:firstColumn="0" w:lastColumn="0" w:oddVBand="0" w:evenVBand="0" w:oddHBand="0" w:evenHBand="0" w:firstRowFirstColumn="0" w:firstRowLastColumn="0" w:lastRowFirstColumn="0" w:lastRowLastColumn="0"/>
            </w:pPr>
          </w:p>
        </w:tc>
        <w:tc>
          <w:tcPr>
            <w:tcW w:w="1510" w:type="dxa"/>
          </w:tcPr>
          <w:p w14:paraId="527AB6C8" w14:textId="77777777" w:rsidR="00A64A4D" w:rsidRPr="005E7827" w:rsidRDefault="00A64A4D" w:rsidP="000D0344">
            <w:pPr>
              <w:pStyle w:val="TableTextLeftBold"/>
              <w:cnfStyle w:val="000000000000" w:firstRow="0" w:lastRow="0" w:firstColumn="0" w:lastColumn="0" w:oddVBand="0" w:evenVBand="0" w:oddHBand="0" w:evenHBand="0" w:firstRowFirstColumn="0" w:firstRowLastColumn="0" w:lastRowFirstColumn="0" w:lastRowLastColumn="0"/>
            </w:pPr>
          </w:p>
        </w:tc>
        <w:tc>
          <w:tcPr>
            <w:tcW w:w="1637" w:type="dxa"/>
          </w:tcPr>
          <w:p w14:paraId="48C3040D" w14:textId="77777777" w:rsidR="00A64A4D" w:rsidRPr="005E7827" w:rsidRDefault="00A64A4D" w:rsidP="000D0344">
            <w:pPr>
              <w:pStyle w:val="TableTextLeftBold"/>
              <w:cnfStyle w:val="000000000000" w:firstRow="0" w:lastRow="0" w:firstColumn="0" w:lastColumn="0" w:oddVBand="0" w:evenVBand="0" w:oddHBand="0" w:evenHBand="0" w:firstRowFirstColumn="0" w:firstRowLastColumn="0" w:lastRowFirstColumn="0" w:lastRowLastColumn="0"/>
            </w:pPr>
          </w:p>
        </w:tc>
        <w:tc>
          <w:tcPr>
            <w:tcW w:w="1548" w:type="dxa"/>
          </w:tcPr>
          <w:p w14:paraId="7C7F480D" w14:textId="77777777" w:rsidR="00A64A4D" w:rsidRPr="005E7827" w:rsidRDefault="00A64A4D" w:rsidP="000D0344">
            <w:pPr>
              <w:pStyle w:val="TableTextLeftBold"/>
              <w:cnfStyle w:val="000000000000" w:firstRow="0" w:lastRow="0" w:firstColumn="0" w:lastColumn="0" w:oddVBand="0" w:evenVBand="0" w:oddHBand="0" w:evenHBand="0" w:firstRowFirstColumn="0" w:firstRowLastColumn="0" w:lastRowFirstColumn="0" w:lastRowLastColumn="0"/>
            </w:pPr>
          </w:p>
        </w:tc>
        <w:tc>
          <w:tcPr>
            <w:tcW w:w="1572" w:type="dxa"/>
          </w:tcPr>
          <w:p w14:paraId="39FC190D" w14:textId="77777777" w:rsidR="00A64A4D" w:rsidRPr="005E7827" w:rsidRDefault="00A64A4D" w:rsidP="000D0344">
            <w:pPr>
              <w:pStyle w:val="TableTextLeftBold"/>
              <w:cnfStyle w:val="000000000000" w:firstRow="0" w:lastRow="0" w:firstColumn="0" w:lastColumn="0" w:oddVBand="0" w:evenVBand="0" w:oddHBand="0" w:evenHBand="0" w:firstRowFirstColumn="0" w:firstRowLastColumn="0" w:lastRowFirstColumn="0" w:lastRowLastColumn="0"/>
            </w:pPr>
          </w:p>
        </w:tc>
        <w:tc>
          <w:tcPr>
            <w:tcW w:w="1667" w:type="dxa"/>
          </w:tcPr>
          <w:p w14:paraId="1759EB28" w14:textId="77777777" w:rsidR="00A64A4D" w:rsidRPr="005E7827" w:rsidRDefault="00A64A4D" w:rsidP="000D0344">
            <w:pPr>
              <w:pStyle w:val="TableTextLeftBold"/>
              <w:cnfStyle w:val="000000000000" w:firstRow="0" w:lastRow="0" w:firstColumn="0" w:lastColumn="0" w:oddVBand="0" w:evenVBand="0" w:oddHBand="0" w:evenHBand="0" w:firstRowFirstColumn="0" w:firstRowLastColumn="0" w:lastRowFirstColumn="0" w:lastRowLastColumn="0"/>
            </w:pPr>
          </w:p>
        </w:tc>
        <w:tc>
          <w:tcPr>
            <w:tcW w:w="1436" w:type="dxa"/>
          </w:tcPr>
          <w:p w14:paraId="64B3E974" w14:textId="77777777" w:rsidR="00A64A4D" w:rsidRPr="005E7827" w:rsidRDefault="00A64A4D" w:rsidP="000D0344">
            <w:pPr>
              <w:pStyle w:val="TableTextLeftBold"/>
              <w:cnfStyle w:val="000000000000" w:firstRow="0" w:lastRow="0" w:firstColumn="0" w:lastColumn="0" w:oddVBand="0" w:evenVBand="0" w:oddHBand="0" w:evenHBand="0" w:firstRowFirstColumn="0" w:firstRowLastColumn="0" w:lastRowFirstColumn="0" w:lastRowLastColumn="0"/>
            </w:pPr>
          </w:p>
        </w:tc>
      </w:tr>
      <w:tr w:rsidR="00A64A4D" w:rsidRPr="005E7827" w14:paraId="78B7B6E7" w14:textId="4DC055D8" w:rsidTr="00E637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Pr>
          <w:p w14:paraId="4492E8F1" w14:textId="77777777" w:rsidR="00A64A4D" w:rsidRPr="000D0344" w:rsidRDefault="00A64A4D" w:rsidP="000D0344">
            <w:pPr>
              <w:pStyle w:val="TableTextBullet"/>
              <w:rPr>
                <w:b w:val="0"/>
                <w:bCs w:val="0"/>
              </w:rPr>
            </w:pPr>
            <w:r w:rsidRPr="000D0344">
              <w:rPr>
                <w:b w:val="0"/>
                <w:bCs w:val="0"/>
              </w:rPr>
              <w:t>2.1</w:t>
            </w:r>
          </w:p>
        </w:tc>
        <w:tc>
          <w:tcPr>
            <w:tcW w:w="1627" w:type="dxa"/>
          </w:tcPr>
          <w:p w14:paraId="52FF3D71" w14:textId="77777777" w:rsidR="00A64A4D" w:rsidRPr="005E7827" w:rsidRDefault="00A64A4D" w:rsidP="000D0344">
            <w:pPr>
              <w:pStyle w:val="TableTextLeftBold"/>
              <w:cnfStyle w:val="000000100000" w:firstRow="0" w:lastRow="0" w:firstColumn="0" w:lastColumn="0" w:oddVBand="0" w:evenVBand="0" w:oddHBand="1" w:evenHBand="0" w:firstRowFirstColumn="0" w:firstRowLastColumn="0" w:lastRowFirstColumn="0" w:lastRowLastColumn="0"/>
            </w:pPr>
          </w:p>
        </w:tc>
        <w:tc>
          <w:tcPr>
            <w:tcW w:w="1487" w:type="dxa"/>
          </w:tcPr>
          <w:p w14:paraId="24E4F45D" w14:textId="77777777" w:rsidR="00A64A4D" w:rsidRPr="005E7827" w:rsidRDefault="00A64A4D" w:rsidP="000D0344">
            <w:pPr>
              <w:pStyle w:val="TableTextLeftBold"/>
              <w:cnfStyle w:val="000000100000" w:firstRow="0" w:lastRow="0" w:firstColumn="0" w:lastColumn="0" w:oddVBand="0" w:evenVBand="0" w:oddHBand="1" w:evenHBand="0" w:firstRowFirstColumn="0" w:firstRowLastColumn="0" w:lastRowFirstColumn="0" w:lastRowLastColumn="0"/>
            </w:pPr>
          </w:p>
        </w:tc>
        <w:tc>
          <w:tcPr>
            <w:tcW w:w="1510" w:type="dxa"/>
          </w:tcPr>
          <w:p w14:paraId="7E7F653B" w14:textId="77777777" w:rsidR="00A64A4D" w:rsidRPr="005E7827" w:rsidRDefault="00A64A4D" w:rsidP="000D0344">
            <w:pPr>
              <w:pStyle w:val="TableTextLeftBold"/>
              <w:cnfStyle w:val="000000100000" w:firstRow="0" w:lastRow="0" w:firstColumn="0" w:lastColumn="0" w:oddVBand="0" w:evenVBand="0" w:oddHBand="1" w:evenHBand="0" w:firstRowFirstColumn="0" w:firstRowLastColumn="0" w:lastRowFirstColumn="0" w:lastRowLastColumn="0"/>
            </w:pPr>
          </w:p>
        </w:tc>
        <w:tc>
          <w:tcPr>
            <w:tcW w:w="1637" w:type="dxa"/>
          </w:tcPr>
          <w:p w14:paraId="785B7347" w14:textId="77777777" w:rsidR="00A64A4D" w:rsidRPr="005E7827" w:rsidRDefault="00A64A4D" w:rsidP="000D0344">
            <w:pPr>
              <w:pStyle w:val="TableTextLeftBold"/>
              <w:cnfStyle w:val="000000100000" w:firstRow="0" w:lastRow="0" w:firstColumn="0" w:lastColumn="0" w:oddVBand="0" w:evenVBand="0" w:oddHBand="1" w:evenHBand="0" w:firstRowFirstColumn="0" w:firstRowLastColumn="0" w:lastRowFirstColumn="0" w:lastRowLastColumn="0"/>
            </w:pPr>
          </w:p>
        </w:tc>
        <w:tc>
          <w:tcPr>
            <w:tcW w:w="1548" w:type="dxa"/>
          </w:tcPr>
          <w:p w14:paraId="67626BE4" w14:textId="77777777" w:rsidR="00A64A4D" w:rsidRPr="005E7827" w:rsidRDefault="00A64A4D" w:rsidP="000D0344">
            <w:pPr>
              <w:pStyle w:val="TableTextLeftBold"/>
              <w:cnfStyle w:val="000000100000" w:firstRow="0" w:lastRow="0" w:firstColumn="0" w:lastColumn="0" w:oddVBand="0" w:evenVBand="0" w:oddHBand="1" w:evenHBand="0" w:firstRowFirstColumn="0" w:firstRowLastColumn="0" w:lastRowFirstColumn="0" w:lastRowLastColumn="0"/>
            </w:pPr>
          </w:p>
        </w:tc>
        <w:tc>
          <w:tcPr>
            <w:tcW w:w="1572" w:type="dxa"/>
          </w:tcPr>
          <w:p w14:paraId="45D208D5" w14:textId="77777777" w:rsidR="00A64A4D" w:rsidRPr="005E7827" w:rsidRDefault="00A64A4D" w:rsidP="000D0344">
            <w:pPr>
              <w:pStyle w:val="TableTextLeftBold"/>
              <w:cnfStyle w:val="000000100000" w:firstRow="0" w:lastRow="0" w:firstColumn="0" w:lastColumn="0" w:oddVBand="0" w:evenVBand="0" w:oddHBand="1" w:evenHBand="0" w:firstRowFirstColumn="0" w:firstRowLastColumn="0" w:lastRowFirstColumn="0" w:lastRowLastColumn="0"/>
            </w:pPr>
          </w:p>
        </w:tc>
        <w:tc>
          <w:tcPr>
            <w:tcW w:w="1667" w:type="dxa"/>
          </w:tcPr>
          <w:p w14:paraId="25A9A8A6" w14:textId="77777777" w:rsidR="00A64A4D" w:rsidRPr="005E7827" w:rsidRDefault="00A64A4D" w:rsidP="000D0344">
            <w:pPr>
              <w:pStyle w:val="TableTextLeftBold"/>
              <w:cnfStyle w:val="000000100000" w:firstRow="0" w:lastRow="0" w:firstColumn="0" w:lastColumn="0" w:oddVBand="0" w:evenVBand="0" w:oddHBand="1" w:evenHBand="0" w:firstRowFirstColumn="0" w:firstRowLastColumn="0" w:lastRowFirstColumn="0" w:lastRowLastColumn="0"/>
            </w:pPr>
          </w:p>
        </w:tc>
        <w:tc>
          <w:tcPr>
            <w:tcW w:w="1436" w:type="dxa"/>
          </w:tcPr>
          <w:p w14:paraId="66AA2FA2" w14:textId="77777777" w:rsidR="00A64A4D" w:rsidRPr="005E7827" w:rsidRDefault="00A64A4D" w:rsidP="000D0344">
            <w:pPr>
              <w:pStyle w:val="TableTextLeftBold"/>
              <w:cnfStyle w:val="000000100000" w:firstRow="0" w:lastRow="0" w:firstColumn="0" w:lastColumn="0" w:oddVBand="0" w:evenVBand="0" w:oddHBand="1" w:evenHBand="0" w:firstRowFirstColumn="0" w:firstRowLastColumn="0" w:lastRowFirstColumn="0" w:lastRowLastColumn="0"/>
            </w:pPr>
          </w:p>
        </w:tc>
      </w:tr>
      <w:tr w:rsidR="00A64A4D" w:rsidRPr="005E7827" w14:paraId="6AD330AC" w14:textId="2237CE92" w:rsidTr="00E63756">
        <w:tc>
          <w:tcPr>
            <w:cnfStyle w:val="001000000000" w:firstRow="0" w:lastRow="0" w:firstColumn="1" w:lastColumn="0" w:oddVBand="0" w:evenVBand="0" w:oddHBand="0" w:evenHBand="0" w:firstRowFirstColumn="0" w:firstRowLastColumn="0" w:lastRowFirstColumn="0" w:lastRowLastColumn="0"/>
            <w:tcW w:w="1935" w:type="dxa"/>
          </w:tcPr>
          <w:p w14:paraId="3AF0AA83" w14:textId="77777777" w:rsidR="00A64A4D" w:rsidRPr="000D0344" w:rsidRDefault="00A64A4D" w:rsidP="000D0344">
            <w:pPr>
              <w:pStyle w:val="TableTextBullet"/>
              <w:rPr>
                <w:b w:val="0"/>
                <w:bCs w:val="0"/>
              </w:rPr>
            </w:pPr>
            <w:r w:rsidRPr="000D0344">
              <w:rPr>
                <w:b w:val="0"/>
                <w:bCs w:val="0"/>
              </w:rPr>
              <w:t>2.2</w:t>
            </w:r>
          </w:p>
        </w:tc>
        <w:tc>
          <w:tcPr>
            <w:tcW w:w="1627" w:type="dxa"/>
          </w:tcPr>
          <w:p w14:paraId="3DCA4153" w14:textId="77777777" w:rsidR="00A64A4D" w:rsidRPr="005E7827" w:rsidRDefault="00A64A4D" w:rsidP="000D0344">
            <w:pPr>
              <w:pStyle w:val="TableTextLeftBold"/>
              <w:cnfStyle w:val="000000000000" w:firstRow="0" w:lastRow="0" w:firstColumn="0" w:lastColumn="0" w:oddVBand="0" w:evenVBand="0" w:oddHBand="0" w:evenHBand="0" w:firstRowFirstColumn="0" w:firstRowLastColumn="0" w:lastRowFirstColumn="0" w:lastRowLastColumn="0"/>
            </w:pPr>
          </w:p>
        </w:tc>
        <w:tc>
          <w:tcPr>
            <w:tcW w:w="1487" w:type="dxa"/>
          </w:tcPr>
          <w:p w14:paraId="1338EFE9" w14:textId="77777777" w:rsidR="00A64A4D" w:rsidRPr="005E7827" w:rsidRDefault="00A64A4D" w:rsidP="000D0344">
            <w:pPr>
              <w:pStyle w:val="TableTextLeftBold"/>
              <w:cnfStyle w:val="000000000000" w:firstRow="0" w:lastRow="0" w:firstColumn="0" w:lastColumn="0" w:oddVBand="0" w:evenVBand="0" w:oddHBand="0" w:evenHBand="0" w:firstRowFirstColumn="0" w:firstRowLastColumn="0" w:lastRowFirstColumn="0" w:lastRowLastColumn="0"/>
            </w:pPr>
          </w:p>
        </w:tc>
        <w:tc>
          <w:tcPr>
            <w:tcW w:w="1510" w:type="dxa"/>
          </w:tcPr>
          <w:p w14:paraId="0A58808F" w14:textId="77777777" w:rsidR="00A64A4D" w:rsidRPr="005E7827" w:rsidRDefault="00A64A4D" w:rsidP="000D0344">
            <w:pPr>
              <w:pStyle w:val="TableTextLeftBold"/>
              <w:cnfStyle w:val="000000000000" w:firstRow="0" w:lastRow="0" w:firstColumn="0" w:lastColumn="0" w:oddVBand="0" w:evenVBand="0" w:oddHBand="0" w:evenHBand="0" w:firstRowFirstColumn="0" w:firstRowLastColumn="0" w:lastRowFirstColumn="0" w:lastRowLastColumn="0"/>
            </w:pPr>
          </w:p>
        </w:tc>
        <w:tc>
          <w:tcPr>
            <w:tcW w:w="1637" w:type="dxa"/>
          </w:tcPr>
          <w:p w14:paraId="0048A94C" w14:textId="77777777" w:rsidR="00A64A4D" w:rsidRPr="005E7827" w:rsidRDefault="00A64A4D" w:rsidP="000D0344">
            <w:pPr>
              <w:pStyle w:val="TableTextLeftBold"/>
              <w:cnfStyle w:val="000000000000" w:firstRow="0" w:lastRow="0" w:firstColumn="0" w:lastColumn="0" w:oddVBand="0" w:evenVBand="0" w:oddHBand="0" w:evenHBand="0" w:firstRowFirstColumn="0" w:firstRowLastColumn="0" w:lastRowFirstColumn="0" w:lastRowLastColumn="0"/>
            </w:pPr>
          </w:p>
        </w:tc>
        <w:tc>
          <w:tcPr>
            <w:tcW w:w="1548" w:type="dxa"/>
          </w:tcPr>
          <w:p w14:paraId="7E9376B0" w14:textId="77777777" w:rsidR="00A64A4D" w:rsidRPr="005E7827" w:rsidRDefault="00A64A4D" w:rsidP="000D0344">
            <w:pPr>
              <w:pStyle w:val="TableTextLeftBold"/>
              <w:cnfStyle w:val="000000000000" w:firstRow="0" w:lastRow="0" w:firstColumn="0" w:lastColumn="0" w:oddVBand="0" w:evenVBand="0" w:oddHBand="0" w:evenHBand="0" w:firstRowFirstColumn="0" w:firstRowLastColumn="0" w:lastRowFirstColumn="0" w:lastRowLastColumn="0"/>
            </w:pPr>
          </w:p>
        </w:tc>
        <w:tc>
          <w:tcPr>
            <w:tcW w:w="1572" w:type="dxa"/>
          </w:tcPr>
          <w:p w14:paraId="7A3D32F9" w14:textId="77777777" w:rsidR="00A64A4D" w:rsidRPr="005E7827" w:rsidRDefault="00A64A4D" w:rsidP="000D0344">
            <w:pPr>
              <w:pStyle w:val="TableTextLeftBold"/>
              <w:cnfStyle w:val="000000000000" w:firstRow="0" w:lastRow="0" w:firstColumn="0" w:lastColumn="0" w:oddVBand="0" w:evenVBand="0" w:oddHBand="0" w:evenHBand="0" w:firstRowFirstColumn="0" w:firstRowLastColumn="0" w:lastRowFirstColumn="0" w:lastRowLastColumn="0"/>
            </w:pPr>
          </w:p>
        </w:tc>
        <w:tc>
          <w:tcPr>
            <w:tcW w:w="1667" w:type="dxa"/>
          </w:tcPr>
          <w:p w14:paraId="18D97E69" w14:textId="77777777" w:rsidR="00A64A4D" w:rsidRPr="005E7827" w:rsidRDefault="00A64A4D" w:rsidP="000D0344">
            <w:pPr>
              <w:pStyle w:val="TableTextLeftBold"/>
              <w:cnfStyle w:val="000000000000" w:firstRow="0" w:lastRow="0" w:firstColumn="0" w:lastColumn="0" w:oddVBand="0" w:evenVBand="0" w:oddHBand="0" w:evenHBand="0" w:firstRowFirstColumn="0" w:firstRowLastColumn="0" w:lastRowFirstColumn="0" w:lastRowLastColumn="0"/>
            </w:pPr>
          </w:p>
        </w:tc>
        <w:tc>
          <w:tcPr>
            <w:tcW w:w="1436" w:type="dxa"/>
          </w:tcPr>
          <w:p w14:paraId="51FC7527" w14:textId="77777777" w:rsidR="00A64A4D" w:rsidRPr="005E7827" w:rsidRDefault="00A64A4D" w:rsidP="000D0344">
            <w:pPr>
              <w:pStyle w:val="TableTextLeftBold"/>
              <w:cnfStyle w:val="000000000000" w:firstRow="0" w:lastRow="0" w:firstColumn="0" w:lastColumn="0" w:oddVBand="0" w:evenVBand="0" w:oddHBand="0" w:evenHBand="0" w:firstRowFirstColumn="0" w:firstRowLastColumn="0" w:lastRowFirstColumn="0" w:lastRowLastColumn="0"/>
            </w:pPr>
          </w:p>
        </w:tc>
      </w:tr>
    </w:tbl>
    <w:p w14:paraId="55B70DCC" w14:textId="77777777" w:rsidR="003540AE" w:rsidRDefault="003540AE" w:rsidP="00743159">
      <w:pPr>
        <w:pStyle w:val="BodyText"/>
      </w:pPr>
    </w:p>
    <w:p w14:paraId="16AE2393" w14:textId="161786EB" w:rsidR="003733F2" w:rsidRDefault="00F15722" w:rsidP="00BD7214">
      <w:pPr>
        <w:pStyle w:val="Heading2"/>
      </w:pPr>
      <w:r>
        <w:t>4.3</w:t>
      </w:r>
      <w:r w:rsidR="003733F2">
        <w:tab/>
        <w:t xml:space="preserve">Management </w:t>
      </w:r>
      <w:r w:rsidR="001937C2">
        <w:t>Units</w:t>
      </w:r>
      <w:r w:rsidR="003733F2">
        <w:t xml:space="preserve"> </w:t>
      </w:r>
    </w:p>
    <w:p w14:paraId="18FE98AB" w14:textId="4AA37CA6" w:rsidR="003733F2" w:rsidRPr="003733F2" w:rsidRDefault="003733F2" w:rsidP="003733F2">
      <w:pPr>
        <w:pStyle w:val="BodyText"/>
        <w:rPr>
          <w:color w:val="A6A6A6" w:themeColor="background1" w:themeShade="A6"/>
        </w:rPr>
      </w:pPr>
      <w:r w:rsidRPr="003733F2">
        <w:rPr>
          <w:color w:val="A6A6A6" w:themeColor="background1" w:themeShade="A6"/>
        </w:rPr>
        <w:t>For complex CMMPs consider dividing the area covered by the CMMP into management precincts or zones. These precincts or zones can be identified by natural landscape characteristics, by geographical location and/or management approaches</w:t>
      </w:r>
      <w:r w:rsidR="002E573F">
        <w:rPr>
          <w:color w:val="A6A6A6" w:themeColor="background1" w:themeShade="A6"/>
        </w:rPr>
        <w:t xml:space="preserve"> e</w:t>
      </w:r>
      <w:r w:rsidR="00C828E6">
        <w:rPr>
          <w:color w:val="A6A6A6" w:themeColor="background1" w:themeShade="A6"/>
        </w:rPr>
        <w:t>.</w:t>
      </w:r>
      <w:r w:rsidR="002E573F">
        <w:rPr>
          <w:color w:val="A6A6A6" w:themeColor="background1" w:themeShade="A6"/>
        </w:rPr>
        <w:t>g.</w:t>
      </w:r>
      <w:r w:rsidR="00C828E6">
        <w:rPr>
          <w:color w:val="A6A6A6" w:themeColor="background1" w:themeShade="A6"/>
        </w:rPr>
        <w:t>,</w:t>
      </w:r>
      <w:r w:rsidR="002E573F">
        <w:rPr>
          <w:color w:val="A6A6A6" w:themeColor="background1" w:themeShade="A6"/>
        </w:rPr>
        <w:t xml:space="preserve"> activity and recreation nodes</w:t>
      </w:r>
      <w:r w:rsidRPr="003733F2">
        <w:rPr>
          <w:color w:val="A6A6A6" w:themeColor="background1" w:themeShade="A6"/>
        </w:rPr>
        <w:t>.</w:t>
      </w:r>
      <w:r w:rsidR="005B0E2F">
        <w:rPr>
          <w:color w:val="A6A6A6" w:themeColor="background1" w:themeShade="A6"/>
        </w:rPr>
        <w:t xml:space="preserve"> Further information on </w:t>
      </w:r>
      <w:r w:rsidR="001937C2">
        <w:rPr>
          <w:color w:val="A6A6A6" w:themeColor="background1" w:themeShade="A6"/>
        </w:rPr>
        <w:t xml:space="preserve">establishing management units can be found in Additional guidance – </w:t>
      </w:r>
      <w:r w:rsidR="00DC0248">
        <w:rPr>
          <w:color w:val="A6A6A6" w:themeColor="background1" w:themeShade="A6"/>
        </w:rPr>
        <w:t xml:space="preserve">3.1 </w:t>
      </w:r>
      <w:r w:rsidR="00FE5149">
        <w:rPr>
          <w:color w:val="A6A6A6" w:themeColor="background1" w:themeShade="A6"/>
        </w:rPr>
        <w:t>‘</w:t>
      </w:r>
      <w:r w:rsidR="001937C2">
        <w:rPr>
          <w:color w:val="A6A6A6" w:themeColor="background1" w:themeShade="A6"/>
        </w:rPr>
        <w:t>prepare and finalise the CMMP</w:t>
      </w:r>
      <w:r w:rsidR="00FE5149">
        <w:rPr>
          <w:color w:val="A6A6A6" w:themeColor="background1" w:themeShade="A6"/>
        </w:rPr>
        <w:t>’</w:t>
      </w:r>
      <w:r w:rsidR="001937C2">
        <w:rPr>
          <w:color w:val="A6A6A6" w:themeColor="background1" w:themeShade="A6"/>
        </w:rPr>
        <w:t xml:space="preserve"> in the CMMP Guidelines. </w:t>
      </w:r>
    </w:p>
    <w:p w14:paraId="2C82530D" w14:textId="4372F9B6" w:rsidR="000D4B9E" w:rsidRDefault="003733F2" w:rsidP="00743159">
      <w:pPr>
        <w:pStyle w:val="BodyText"/>
        <w:rPr>
          <w:color w:val="A6A6A6" w:themeColor="background1" w:themeShade="A6"/>
        </w:rPr>
      </w:pPr>
      <w:r w:rsidRPr="003733F2">
        <w:rPr>
          <w:color w:val="A6A6A6" w:themeColor="background1" w:themeShade="A6"/>
        </w:rPr>
        <w:t xml:space="preserve">Each precinct or zone should include a map showing assets, values, challenges, management context and other locally relevant information. Consider including relevant actions identified in </w:t>
      </w:r>
      <w:r w:rsidR="00233727">
        <w:rPr>
          <w:color w:val="A6A6A6" w:themeColor="background1" w:themeShade="A6"/>
        </w:rPr>
        <w:t xml:space="preserve">section </w:t>
      </w:r>
      <w:r w:rsidRPr="003733F2">
        <w:rPr>
          <w:color w:val="A6A6A6" w:themeColor="background1" w:themeShade="A6"/>
        </w:rPr>
        <w:t>3.3 Implementation Plan on the map.</w:t>
      </w:r>
      <w:r w:rsidR="00203CDD">
        <w:rPr>
          <w:color w:val="A6A6A6" w:themeColor="background1" w:themeShade="A6"/>
        </w:rPr>
        <w:t xml:space="preserve"> </w:t>
      </w:r>
      <w:r w:rsidRPr="003733F2">
        <w:rPr>
          <w:color w:val="A6A6A6" w:themeColor="background1" w:themeShade="A6"/>
        </w:rPr>
        <w:t xml:space="preserve">Management precinct/zone maps </w:t>
      </w:r>
      <w:r w:rsidR="00DD4A71">
        <w:rPr>
          <w:color w:val="A6A6A6" w:themeColor="background1" w:themeShade="A6"/>
        </w:rPr>
        <w:t xml:space="preserve">identifying </w:t>
      </w:r>
      <w:r w:rsidR="008D5462">
        <w:rPr>
          <w:color w:val="A6A6A6" w:themeColor="background1" w:themeShade="A6"/>
        </w:rPr>
        <w:t xml:space="preserve">activity and recreation nodes </w:t>
      </w:r>
      <w:r w:rsidRPr="003733F2">
        <w:rPr>
          <w:color w:val="A6A6A6" w:themeColor="background1" w:themeShade="A6"/>
        </w:rPr>
        <w:t>should be included in the body of the CMMP.</w:t>
      </w:r>
    </w:p>
    <w:p w14:paraId="517CE114" w14:textId="77777777" w:rsidR="00CD4759" w:rsidRDefault="00CD4759" w:rsidP="00333DFC">
      <w:pPr>
        <w:pStyle w:val="Heading2"/>
      </w:pPr>
    </w:p>
    <w:p w14:paraId="57566B31" w14:textId="4268F47A" w:rsidR="003540AE" w:rsidRDefault="00333DFC" w:rsidP="00333DFC">
      <w:pPr>
        <w:pStyle w:val="Heading2"/>
      </w:pPr>
      <w:r>
        <w:t xml:space="preserve">4.4 </w:t>
      </w:r>
      <w:r w:rsidR="0056584D">
        <w:t>MACA c</w:t>
      </w:r>
      <w:r w:rsidR="004A1921">
        <w:t xml:space="preserve">onsent for use, development or works </w:t>
      </w:r>
    </w:p>
    <w:p w14:paraId="789D0544" w14:textId="6020A662" w:rsidR="00087E9D" w:rsidRPr="00733917" w:rsidRDefault="00087E9D" w:rsidP="00C460F2">
      <w:pPr>
        <w:pStyle w:val="BodyText"/>
        <w:rPr>
          <w:color w:val="A6A6A6" w:themeColor="background1" w:themeShade="A6"/>
        </w:rPr>
      </w:pPr>
      <w:r w:rsidRPr="00684ECE">
        <w:rPr>
          <w:color w:val="A6A6A6" w:themeColor="background1" w:themeShade="A6"/>
        </w:rPr>
        <w:t>A</w:t>
      </w:r>
      <w:r w:rsidR="0086531A" w:rsidRPr="00684ECE">
        <w:rPr>
          <w:color w:val="A6A6A6" w:themeColor="background1" w:themeShade="A6"/>
        </w:rPr>
        <w:t xml:space="preserve">t this point consider if any </w:t>
      </w:r>
      <w:r w:rsidR="00220AEF" w:rsidRPr="00684ECE">
        <w:rPr>
          <w:color w:val="A6A6A6" w:themeColor="background1" w:themeShade="A6"/>
        </w:rPr>
        <w:t xml:space="preserve">of the CMMP actions identified will require MACA consent. </w:t>
      </w:r>
      <w:r w:rsidR="000864E9" w:rsidRPr="00684ECE">
        <w:rPr>
          <w:color w:val="A6A6A6" w:themeColor="background1" w:themeShade="A6"/>
        </w:rPr>
        <w:t xml:space="preserve">MACA consent </w:t>
      </w:r>
      <w:r w:rsidR="00D63A9D" w:rsidRPr="00684ECE">
        <w:rPr>
          <w:color w:val="A6A6A6" w:themeColor="background1" w:themeShade="A6"/>
        </w:rPr>
        <w:t>for</w:t>
      </w:r>
      <w:r w:rsidR="00A3749A" w:rsidRPr="00684ECE">
        <w:rPr>
          <w:color w:val="A6A6A6" w:themeColor="background1" w:themeShade="A6"/>
        </w:rPr>
        <w:t xml:space="preserve"> </w:t>
      </w:r>
      <w:r w:rsidR="00D00537" w:rsidRPr="00684ECE">
        <w:rPr>
          <w:color w:val="A6A6A6" w:themeColor="background1" w:themeShade="A6"/>
        </w:rPr>
        <w:t>use</w:t>
      </w:r>
      <w:r w:rsidR="001973A5">
        <w:rPr>
          <w:color w:val="A6A6A6" w:themeColor="background1" w:themeShade="A6"/>
        </w:rPr>
        <w:t>,</w:t>
      </w:r>
      <w:r w:rsidR="00D00537" w:rsidRPr="00684ECE">
        <w:rPr>
          <w:color w:val="A6A6A6" w:themeColor="background1" w:themeShade="A6"/>
        </w:rPr>
        <w:t xml:space="preserve"> development o</w:t>
      </w:r>
      <w:r w:rsidR="001973A5">
        <w:rPr>
          <w:color w:val="A6A6A6" w:themeColor="background1" w:themeShade="A6"/>
        </w:rPr>
        <w:t>r</w:t>
      </w:r>
      <w:r w:rsidR="00D00537" w:rsidRPr="00684ECE">
        <w:rPr>
          <w:color w:val="A6A6A6" w:themeColor="background1" w:themeShade="A6"/>
        </w:rPr>
        <w:t xml:space="preserve"> works identified in the CMMP actions (4.2) </w:t>
      </w:r>
      <w:r w:rsidR="00312545" w:rsidRPr="00684ECE">
        <w:rPr>
          <w:color w:val="A6A6A6" w:themeColor="background1" w:themeShade="A6"/>
        </w:rPr>
        <w:t xml:space="preserve">can be requested along with </w:t>
      </w:r>
      <w:r w:rsidR="00477542" w:rsidRPr="00684ECE">
        <w:rPr>
          <w:color w:val="A6A6A6" w:themeColor="background1" w:themeShade="A6"/>
        </w:rPr>
        <w:t xml:space="preserve">the CMMP </w:t>
      </w:r>
      <w:r w:rsidR="001973A5">
        <w:rPr>
          <w:color w:val="A6A6A6" w:themeColor="background1" w:themeShade="A6"/>
        </w:rPr>
        <w:t xml:space="preserve">for </w:t>
      </w:r>
      <w:r w:rsidR="00312545" w:rsidRPr="00684ECE">
        <w:rPr>
          <w:color w:val="A6A6A6" w:themeColor="background1" w:themeShade="A6"/>
        </w:rPr>
        <w:t>approval</w:t>
      </w:r>
      <w:r w:rsidR="00F1153E" w:rsidRPr="00684ECE">
        <w:rPr>
          <w:color w:val="A6A6A6" w:themeColor="background1" w:themeShade="A6"/>
        </w:rPr>
        <w:t xml:space="preserve"> for small scale and low-risk proposals where enough detail is </w:t>
      </w:r>
      <w:r w:rsidR="001973A5">
        <w:rPr>
          <w:color w:val="A6A6A6" w:themeColor="background1" w:themeShade="A6"/>
        </w:rPr>
        <w:t>provided</w:t>
      </w:r>
      <w:r w:rsidR="00F1153E" w:rsidRPr="00684ECE">
        <w:rPr>
          <w:color w:val="A6A6A6" w:themeColor="background1" w:themeShade="A6"/>
        </w:rPr>
        <w:t>.</w:t>
      </w:r>
      <w:r w:rsidR="00477542" w:rsidRPr="00684ECE">
        <w:rPr>
          <w:color w:val="A6A6A6" w:themeColor="background1" w:themeShade="A6"/>
        </w:rPr>
        <w:t xml:space="preserve"> </w:t>
      </w:r>
      <w:r w:rsidR="00CC5244" w:rsidRPr="00684ECE">
        <w:rPr>
          <w:color w:val="A6A6A6" w:themeColor="background1" w:themeShade="A6"/>
        </w:rPr>
        <w:t xml:space="preserve">Further information on </w:t>
      </w:r>
      <w:r w:rsidR="00AE19A9" w:rsidRPr="00684ECE">
        <w:rPr>
          <w:color w:val="A6A6A6" w:themeColor="background1" w:themeShade="A6"/>
        </w:rPr>
        <w:t xml:space="preserve">the minimum </w:t>
      </w:r>
      <w:r w:rsidR="002A061D" w:rsidRPr="00684ECE">
        <w:rPr>
          <w:color w:val="A6A6A6" w:themeColor="background1" w:themeShade="A6"/>
        </w:rPr>
        <w:t>i</w:t>
      </w:r>
      <w:r w:rsidR="00AE19A9" w:rsidRPr="00684ECE">
        <w:rPr>
          <w:color w:val="A6A6A6" w:themeColor="background1" w:themeShade="A6"/>
        </w:rPr>
        <w:t xml:space="preserve">nformation required </w:t>
      </w:r>
      <w:r w:rsidR="002A061D" w:rsidRPr="00684ECE">
        <w:rPr>
          <w:color w:val="A6A6A6" w:themeColor="background1" w:themeShade="A6"/>
        </w:rPr>
        <w:t xml:space="preserve">to request consent </w:t>
      </w:r>
      <w:r w:rsidR="001973A5">
        <w:rPr>
          <w:color w:val="A6A6A6" w:themeColor="background1" w:themeShade="A6"/>
        </w:rPr>
        <w:t>as part of the</w:t>
      </w:r>
      <w:r w:rsidR="00FE715E">
        <w:rPr>
          <w:color w:val="A6A6A6" w:themeColor="background1" w:themeShade="A6"/>
        </w:rPr>
        <w:t xml:space="preserve"> CMMP approval </w:t>
      </w:r>
      <w:r w:rsidR="0050308A" w:rsidRPr="00684ECE">
        <w:rPr>
          <w:color w:val="A6A6A6" w:themeColor="background1" w:themeShade="A6"/>
        </w:rPr>
        <w:t xml:space="preserve">can be found in </w:t>
      </w:r>
      <w:r w:rsidR="001973A5">
        <w:rPr>
          <w:color w:val="A6A6A6" w:themeColor="background1" w:themeShade="A6"/>
        </w:rPr>
        <w:t xml:space="preserve">the CMMP Guidelines </w:t>
      </w:r>
      <w:r w:rsidR="00135531">
        <w:rPr>
          <w:color w:val="A6A6A6" w:themeColor="background1" w:themeShade="A6"/>
        </w:rPr>
        <w:t xml:space="preserve">(see </w:t>
      </w:r>
      <w:r w:rsidR="009511FE" w:rsidRPr="00684ECE">
        <w:rPr>
          <w:color w:val="A6A6A6" w:themeColor="background1" w:themeShade="A6"/>
        </w:rPr>
        <w:t>Additional</w:t>
      </w:r>
      <w:r w:rsidR="0050308A" w:rsidRPr="00684ECE">
        <w:rPr>
          <w:color w:val="A6A6A6" w:themeColor="background1" w:themeShade="A6"/>
        </w:rPr>
        <w:t xml:space="preserve"> Guidance </w:t>
      </w:r>
      <w:r w:rsidR="00F10761" w:rsidRPr="00684ECE">
        <w:rPr>
          <w:color w:val="A6A6A6" w:themeColor="background1" w:themeShade="A6"/>
        </w:rPr>
        <w:t xml:space="preserve">3.1.7 </w:t>
      </w:r>
      <w:r w:rsidR="00A149EA" w:rsidRPr="00684ECE">
        <w:rPr>
          <w:color w:val="A6A6A6" w:themeColor="background1" w:themeShade="A6"/>
        </w:rPr>
        <w:t>“</w:t>
      </w:r>
      <w:r w:rsidR="00F10761" w:rsidRPr="00684ECE">
        <w:rPr>
          <w:color w:val="A6A6A6" w:themeColor="background1" w:themeShade="A6"/>
        </w:rPr>
        <w:t xml:space="preserve">Ensure the draft CMMP includes all mandatory content’ </w:t>
      </w:r>
      <w:r w:rsidR="0043377B" w:rsidRPr="00684ECE">
        <w:rPr>
          <w:color w:val="A6A6A6" w:themeColor="background1" w:themeShade="A6"/>
        </w:rPr>
        <w:t xml:space="preserve">on page 39 of </w:t>
      </w:r>
      <w:r w:rsidR="00F10761" w:rsidRPr="00684ECE">
        <w:rPr>
          <w:color w:val="A6A6A6" w:themeColor="background1" w:themeShade="A6"/>
        </w:rPr>
        <w:t>the CMMP Guidelines</w:t>
      </w:r>
      <w:r w:rsidR="00135531">
        <w:rPr>
          <w:color w:val="A6A6A6" w:themeColor="background1" w:themeShade="A6"/>
        </w:rPr>
        <w:t>)</w:t>
      </w:r>
      <w:r w:rsidR="00F10761" w:rsidRPr="00684ECE">
        <w:rPr>
          <w:color w:val="A6A6A6" w:themeColor="background1" w:themeShade="A6"/>
        </w:rPr>
        <w:t xml:space="preserve">. </w:t>
      </w:r>
      <w:r w:rsidR="009B1420" w:rsidRPr="00684ECE">
        <w:rPr>
          <w:color w:val="A6A6A6" w:themeColor="background1" w:themeShade="A6"/>
        </w:rPr>
        <w:t xml:space="preserve"> </w:t>
      </w:r>
    </w:p>
    <w:p w14:paraId="0BE6FC8A" w14:textId="45775B1D" w:rsidR="003A6157" w:rsidRDefault="005107E5" w:rsidP="00684ECE">
      <w:pPr>
        <w:pStyle w:val="Heading2"/>
      </w:pPr>
      <w:r>
        <w:t xml:space="preserve">4.5 </w:t>
      </w:r>
      <w:r w:rsidR="003A6157">
        <w:t>Identify resourcing required for current and future activities and needs</w:t>
      </w:r>
    </w:p>
    <w:p w14:paraId="3772FA33" w14:textId="77777777" w:rsidR="003A6157" w:rsidRPr="00684ECE" w:rsidRDefault="003A6157" w:rsidP="003A6157">
      <w:pPr>
        <w:pStyle w:val="BodyText"/>
        <w:rPr>
          <w:color w:val="A6A6A6" w:themeColor="background1" w:themeShade="A6"/>
        </w:rPr>
      </w:pPr>
      <w:r w:rsidRPr="00684ECE">
        <w:rPr>
          <w:color w:val="A6A6A6" w:themeColor="background1" w:themeShade="A6"/>
        </w:rPr>
        <w:t xml:space="preserve">Consider each action identified in the CMMP Implementation plan (4.2) above. </w:t>
      </w:r>
    </w:p>
    <w:p w14:paraId="50F5359E" w14:textId="2C80A812" w:rsidR="003A6157" w:rsidRPr="00684ECE" w:rsidRDefault="003A6157" w:rsidP="003A6157">
      <w:pPr>
        <w:pStyle w:val="BodyText"/>
        <w:rPr>
          <w:color w:val="A6A6A6" w:themeColor="background1" w:themeShade="A6"/>
        </w:rPr>
      </w:pPr>
      <w:r w:rsidRPr="00684ECE">
        <w:rPr>
          <w:color w:val="A6A6A6" w:themeColor="background1" w:themeShade="A6"/>
        </w:rPr>
        <w:t>For each action identify</w:t>
      </w:r>
      <w:r w:rsidR="007E7125">
        <w:rPr>
          <w:color w:val="A6A6A6" w:themeColor="background1" w:themeShade="A6"/>
        </w:rPr>
        <w:t>:</w:t>
      </w:r>
      <w:r w:rsidRPr="00684ECE">
        <w:rPr>
          <w:color w:val="A6A6A6" w:themeColor="background1" w:themeShade="A6"/>
        </w:rPr>
        <w:t xml:space="preserve"> </w:t>
      </w:r>
    </w:p>
    <w:p w14:paraId="1A060847" w14:textId="4E90C52C" w:rsidR="003A6157" w:rsidRPr="00684ECE" w:rsidRDefault="003339B9" w:rsidP="00684ECE">
      <w:pPr>
        <w:pStyle w:val="BodyText"/>
        <w:numPr>
          <w:ilvl w:val="0"/>
          <w:numId w:val="49"/>
        </w:numPr>
        <w:rPr>
          <w:color w:val="A6A6A6" w:themeColor="background1" w:themeShade="A6"/>
        </w:rPr>
      </w:pPr>
      <w:r>
        <w:rPr>
          <w:color w:val="A6A6A6" w:themeColor="background1" w:themeShade="A6"/>
        </w:rPr>
        <w:t>i</w:t>
      </w:r>
      <w:r w:rsidR="003A6157" w:rsidRPr="00684ECE">
        <w:rPr>
          <w:color w:val="A6A6A6" w:themeColor="background1" w:themeShade="A6"/>
        </w:rPr>
        <w:t>s it business and usual (</w:t>
      </w:r>
      <w:r w:rsidR="006145E0">
        <w:rPr>
          <w:color w:val="A6A6A6" w:themeColor="background1" w:themeShade="A6"/>
        </w:rPr>
        <w:t xml:space="preserve">e.g. </w:t>
      </w:r>
      <w:r w:rsidR="003A6157" w:rsidRPr="00684ECE">
        <w:rPr>
          <w:color w:val="A6A6A6" w:themeColor="background1" w:themeShade="A6"/>
        </w:rPr>
        <w:t>day to day management and maintenance of marine and coastal values and actions)</w:t>
      </w:r>
      <w:r w:rsidR="007E7125">
        <w:rPr>
          <w:color w:val="A6A6A6" w:themeColor="background1" w:themeShade="A6"/>
        </w:rPr>
        <w:t>?</w:t>
      </w:r>
    </w:p>
    <w:p w14:paraId="3B276AEA" w14:textId="1F0FF71D" w:rsidR="00B00D3A" w:rsidRPr="00684ECE" w:rsidRDefault="003339B9" w:rsidP="00684ECE">
      <w:pPr>
        <w:pStyle w:val="BodyText"/>
        <w:numPr>
          <w:ilvl w:val="0"/>
          <w:numId w:val="49"/>
        </w:numPr>
        <w:rPr>
          <w:color w:val="A6A6A6" w:themeColor="background1" w:themeShade="A6"/>
        </w:rPr>
      </w:pPr>
      <w:r>
        <w:rPr>
          <w:color w:val="A6A6A6" w:themeColor="background1" w:themeShade="A6"/>
        </w:rPr>
        <w:t>i</w:t>
      </w:r>
      <w:r w:rsidR="003470A4" w:rsidRPr="00684ECE">
        <w:rPr>
          <w:color w:val="A6A6A6" w:themeColor="background1" w:themeShade="A6"/>
        </w:rPr>
        <w:t xml:space="preserve">s it a new action </w:t>
      </w:r>
      <w:r w:rsidR="005B4D02" w:rsidRPr="00684ECE">
        <w:rPr>
          <w:color w:val="A6A6A6" w:themeColor="background1" w:themeShade="A6"/>
        </w:rPr>
        <w:t>(</w:t>
      </w:r>
      <w:r w:rsidR="006145E0">
        <w:rPr>
          <w:color w:val="A6A6A6" w:themeColor="background1" w:themeShade="A6"/>
        </w:rPr>
        <w:t xml:space="preserve">e.g. </w:t>
      </w:r>
      <w:r w:rsidR="005B4D02" w:rsidRPr="00684ECE">
        <w:rPr>
          <w:color w:val="A6A6A6" w:themeColor="background1" w:themeShade="A6"/>
        </w:rPr>
        <w:t xml:space="preserve">required to meet the needs associated with growing </w:t>
      </w:r>
      <w:r w:rsidR="00B00D3A" w:rsidRPr="00684ECE">
        <w:rPr>
          <w:color w:val="A6A6A6" w:themeColor="background1" w:themeShade="A6"/>
        </w:rPr>
        <w:t xml:space="preserve">populations, ageing coastal </w:t>
      </w:r>
      <w:r w:rsidR="000D5970" w:rsidRPr="00684ECE">
        <w:rPr>
          <w:color w:val="A6A6A6" w:themeColor="background1" w:themeShade="A6"/>
        </w:rPr>
        <w:t>infrastructure,</w:t>
      </w:r>
      <w:r w:rsidR="00B00D3A" w:rsidRPr="00684ECE">
        <w:rPr>
          <w:color w:val="A6A6A6" w:themeColor="background1" w:themeShade="A6"/>
        </w:rPr>
        <w:t xml:space="preserve"> and building resilience to climate change)</w:t>
      </w:r>
      <w:r w:rsidR="006145E0">
        <w:rPr>
          <w:color w:val="A6A6A6" w:themeColor="background1" w:themeShade="A6"/>
        </w:rPr>
        <w:t>?</w:t>
      </w:r>
    </w:p>
    <w:p w14:paraId="3B0FF5FC" w14:textId="0E25F30D" w:rsidR="003470A4" w:rsidRPr="00684ECE" w:rsidRDefault="004F76A8" w:rsidP="00684ECE">
      <w:pPr>
        <w:pStyle w:val="BodyText"/>
        <w:numPr>
          <w:ilvl w:val="0"/>
          <w:numId w:val="49"/>
        </w:numPr>
        <w:rPr>
          <w:color w:val="A6A6A6" w:themeColor="background1" w:themeShade="A6"/>
        </w:rPr>
      </w:pPr>
      <w:r w:rsidRPr="00684ECE">
        <w:rPr>
          <w:color w:val="A6A6A6" w:themeColor="background1" w:themeShade="A6"/>
        </w:rPr>
        <w:t xml:space="preserve">the level of service </w:t>
      </w:r>
      <w:r w:rsidR="006E2CFC" w:rsidRPr="00684ECE">
        <w:rPr>
          <w:color w:val="A6A6A6" w:themeColor="background1" w:themeShade="A6"/>
        </w:rPr>
        <w:t xml:space="preserve">required and performance outcomes </w:t>
      </w:r>
      <w:r w:rsidR="00E6348A" w:rsidRPr="00684ECE">
        <w:rPr>
          <w:color w:val="A6A6A6" w:themeColor="background1" w:themeShade="A6"/>
        </w:rPr>
        <w:t xml:space="preserve">for the action </w:t>
      </w:r>
      <w:r w:rsidR="00360ECC" w:rsidRPr="00684ECE">
        <w:rPr>
          <w:color w:val="A6A6A6" w:themeColor="background1" w:themeShade="A6"/>
        </w:rPr>
        <w:t xml:space="preserve">(this will assist determining resourcing required) </w:t>
      </w:r>
    </w:p>
    <w:p w14:paraId="356110DE" w14:textId="13BF3E3C" w:rsidR="00BF6BEF" w:rsidRPr="00684ECE" w:rsidRDefault="00BF6BEF" w:rsidP="00D068FD">
      <w:pPr>
        <w:pStyle w:val="BodyText"/>
        <w:numPr>
          <w:ilvl w:val="0"/>
          <w:numId w:val="49"/>
        </w:numPr>
        <w:rPr>
          <w:color w:val="A6A6A6" w:themeColor="background1" w:themeShade="A6"/>
        </w:rPr>
      </w:pPr>
      <w:r w:rsidRPr="00684ECE">
        <w:rPr>
          <w:color w:val="A6A6A6" w:themeColor="background1" w:themeShade="A6"/>
        </w:rPr>
        <w:t xml:space="preserve">if there are opportunities </w:t>
      </w:r>
      <w:r w:rsidR="00985A4B" w:rsidRPr="00684ECE">
        <w:rPr>
          <w:color w:val="A6A6A6" w:themeColor="background1" w:themeShade="A6"/>
        </w:rPr>
        <w:t>to share and integrate service provision with other marine and coastal managers</w:t>
      </w:r>
      <w:r w:rsidR="006145E0">
        <w:rPr>
          <w:color w:val="A6A6A6" w:themeColor="background1" w:themeShade="A6"/>
        </w:rPr>
        <w:t>; and</w:t>
      </w:r>
      <w:r w:rsidR="00B20715" w:rsidRPr="00684ECE">
        <w:rPr>
          <w:color w:val="A6A6A6" w:themeColor="background1" w:themeShade="A6"/>
        </w:rPr>
        <w:t xml:space="preserve"> </w:t>
      </w:r>
    </w:p>
    <w:p w14:paraId="56E306CA" w14:textId="686C4296" w:rsidR="006D5E80" w:rsidRPr="00684ECE" w:rsidRDefault="006145E0" w:rsidP="00D068FD">
      <w:pPr>
        <w:pStyle w:val="BodyText"/>
        <w:numPr>
          <w:ilvl w:val="0"/>
          <w:numId w:val="49"/>
        </w:numPr>
        <w:rPr>
          <w:color w:val="A6A6A6" w:themeColor="background1" w:themeShade="A6"/>
        </w:rPr>
      </w:pPr>
      <w:r>
        <w:rPr>
          <w:color w:val="A6A6A6" w:themeColor="background1" w:themeShade="A6"/>
        </w:rPr>
        <w:t>i</w:t>
      </w:r>
      <w:r w:rsidR="006D5E80" w:rsidRPr="00684ECE">
        <w:rPr>
          <w:color w:val="A6A6A6" w:themeColor="background1" w:themeShade="A6"/>
        </w:rPr>
        <w:t xml:space="preserve">dentify funding options </w:t>
      </w:r>
      <w:r>
        <w:rPr>
          <w:color w:val="A6A6A6" w:themeColor="background1" w:themeShade="A6"/>
        </w:rPr>
        <w:t>(e.g. r</w:t>
      </w:r>
      <w:r w:rsidR="00E50E1F" w:rsidRPr="00684ECE">
        <w:rPr>
          <w:color w:val="A6A6A6" w:themeColor="background1" w:themeShade="A6"/>
        </w:rPr>
        <w:t xml:space="preserve">evenue, grants, </w:t>
      </w:r>
      <w:r w:rsidR="00A757C6" w:rsidRPr="00684ECE">
        <w:rPr>
          <w:color w:val="A6A6A6" w:themeColor="background1" w:themeShade="A6"/>
        </w:rPr>
        <w:t>savings etc</w:t>
      </w:r>
      <w:r w:rsidR="002E1C56">
        <w:rPr>
          <w:color w:val="A6A6A6" w:themeColor="background1" w:themeShade="A6"/>
        </w:rPr>
        <w:t>).</w:t>
      </w:r>
      <w:r w:rsidR="006D5E80" w:rsidRPr="00684ECE">
        <w:rPr>
          <w:color w:val="A6A6A6" w:themeColor="background1" w:themeShade="A6"/>
        </w:rPr>
        <w:t xml:space="preserve"> </w:t>
      </w:r>
    </w:p>
    <w:p w14:paraId="0671A2EE" w14:textId="61498BAF" w:rsidR="00A757C6" w:rsidRDefault="00D74A97" w:rsidP="00684ECE">
      <w:pPr>
        <w:pStyle w:val="BodyText"/>
      </w:pPr>
      <w:r>
        <w:rPr>
          <w:color w:val="A6A6A6" w:themeColor="background1" w:themeShade="A6"/>
        </w:rPr>
        <w:t xml:space="preserve">Further information on </w:t>
      </w:r>
      <w:r w:rsidR="0072600F">
        <w:rPr>
          <w:color w:val="A6A6A6" w:themeColor="background1" w:themeShade="A6"/>
        </w:rPr>
        <w:t>identifying funding needs and resour</w:t>
      </w:r>
      <w:r w:rsidR="00177F39">
        <w:rPr>
          <w:color w:val="A6A6A6" w:themeColor="background1" w:themeShade="A6"/>
        </w:rPr>
        <w:t>c</w:t>
      </w:r>
      <w:r w:rsidR="0072600F">
        <w:rPr>
          <w:color w:val="A6A6A6" w:themeColor="background1" w:themeShade="A6"/>
        </w:rPr>
        <w:t>ing options</w:t>
      </w:r>
      <w:r>
        <w:rPr>
          <w:color w:val="A6A6A6" w:themeColor="background1" w:themeShade="A6"/>
        </w:rPr>
        <w:t xml:space="preserve"> can be found in Additional guidance – 3.1</w:t>
      </w:r>
      <w:r w:rsidR="00177F39">
        <w:rPr>
          <w:color w:val="A6A6A6" w:themeColor="background1" w:themeShade="A6"/>
        </w:rPr>
        <w:t>.6</w:t>
      </w:r>
      <w:r>
        <w:rPr>
          <w:color w:val="A6A6A6" w:themeColor="background1" w:themeShade="A6"/>
        </w:rPr>
        <w:t xml:space="preserve"> ‘</w:t>
      </w:r>
      <w:r w:rsidR="005107E5">
        <w:rPr>
          <w:color w:val="A6A6A6" w:themeColor="background1" w:themeShade="A6"/>
        </w:rPr>
        <w:t>Plan for Implementation”</w:t>
      </w:r>
      <w:r>
        <w:rPr>
          <w:color w:val="A6A6A6" w:themeColor="background1" w:themeShade="A6"/>
        </w:rPr>
        <w:t xml:space="preserve"> in the CMMP Guidelines.</w:t>
      </w:r>
    </w:p>
    <w:p w14:paraId="697A228E" w14:textId="1B4B935C" w:rsidR="0058546A" w:rsidRDefault="0058546A" w:rsidP="00684ECE">
      <w:pPr>
        <w:pStyle w:val="BodyText"/>
        <w:ind w:left="720"/>
      </w:pPr>
    </w:p>
    <w:p w14:paraId="2435ED68" w14:textId="77777777" w:rsidR="00360ECC" w:rsidRDefault="00360ECC" w:rsidP="003A6157">
      <w:pPr>
        <w:pStyle w:val="BodyText"/>
      </w:pPr>
    </w:p>
    <w:p w14:paraId="579E143F" w14:textId="77777777" w:rsidR="00B422C5" w:rsidRDefault="00B422C5" w:rsidP="00743159">
      <w:pPr>
        <w:pStyle w:val="BodyText"/>
        <w:sectPr w:rsidR="00B422C5" w:rsidSect="001A7913">
          <w:pgSz w:w="16839" w:h="11907" w:orient="landscape" w:code="9"/>
          <w:pgMar w:top="851" w:right="1418" w:bottom="851" w:left="992" w:header="284" w:footer="284" w:gutter="0"/>
          <w:cols w:space="284"/>
          <w:docGrid w:linePitch="360"/>
        </w:sectPr>
      </w:pPr>
    </w:p>
    <w:p w14:paraId="46259C97" w14:textId="18206391" w:rsidR="00BD7214" w:rsidRPr="00BD7214" w:rsidRDefault="00F15722" w:rsidP="008E0C5D">
      <w:pPr>
        <w:pStyle w:val="Heading1"/>
        <w:framePr w:w="10966" w:wrap="around"/>
      </w:pPr>
      <w:r>
        <w:lastRenderedPageBreak/>
        <w:t>5</w:t>
      </w:r>
      <w:r w:rsidR="00BD7214" w:rsidRPr="00BD7214">
        <w:t>.</w:t>
      </w:r>
      <w:r w:rsidR="00BD7214" w:rsidRPr="00BD7214">
        <w:tab/>
      </w:r>
      <w:r w:rsidR="00BD7214" w:rsidRPr="00BD7214">
        <w:rPr>
          <w:rStyle w:val="Heading2Char"/>
          <w:b/>
          <w:bCs/>
          <w:color w:val="FFFFFF" w:themeColor="background1"/>
          <w:spacing w:val="-4"/>
          <w:sz w:val="41"/>
          <w:szCs w:val="40"/>
        </w:rPr>
        <w:t>Monitoring, Evaluation, Reporting and Improvement</w:t>
      </w:r>
    </w:p>
    <w:p w14:paraId="7CBF5795" w14:textId="77777777" w:rsidR="00BD7214" w:rsidRDefault="00BD7214" w:rsidP="00BD7214">
      <w:pPr>
        <w:pStyle w:val="BodyText"/>
      </w:pPr>
    </w:p>
    <w:p w14:paraId="7E4C89BB" w14:textId="4A92C971" w:rsidR="005F5EFD" w:rsidRDefault="000B34A4" w:rsidP="00BD7214">
      <w:pPr>
        <w:pStyle w:val="BodyText"/>
        <w:rPr>
          <w:color w:val="A6A6A6" w:themeColor="background1" w:themeShade="A6"/>
        </w:rPr>
      </w:pPr>
      <w:r>
        <w:rPr>
          <w:color w:val="A6A6A6" w:themeColor="background1" w:themeShade="A6"/>
        </w:rPr>
        <w:t xml:space="preserve">Section 4 </w:t>
      </w:r>
      <w:r w:rsidR="00233727">
        <w:rPr>
          <w:color w:val="A6A6A6" w:themeColor="background1" w:themeShade="A6"/>
        </w:rPr>
        <w:t>‘</w:t>
      </w:r>
      <w:r>
        <w:rPr>
          <w:color w:val="A6A6A6" w:themeColor="background1" w:themeShade="A6"/>
        </w:rPr>
        <w:t>Implement, monitor, evaluate, report and improve</w:t>
      </w:r>
      <w:r w:rsidR="00233727">
        <w:rPr>
          <w:color w:val="A6A6A6" w:themeColor="background1" w:themeShade="A6"/>
        </w:rPr>
        <w:t>’</w:t>
      </w:r>
      <w:r>
        <w:rPr>
          <w:color w:val="A6A6A6" w:themeColor="background1" w:themeShade="A6"/>
        </w:rPr>
        <w:t xml:space="preserve"> of the CMMP Guidelines provides information to support </w:t>
      </w:r>
      <w:r w:rsidR="00DA4F36">
        <w:rPr>
          <w:color w:val="A6A6A6" w:themeColor="background1" w:themeShade="A6"/>
        </w:rPr>
        <w:t xml:space="preserve">development of this section of the CMMP. </w:t>
      </w:r>
    </w:p>
    <w:p w14:paraId="02CF8354" w14:textId="77777777" w:rsidR="005F5EFD" w:rsidRDefault="005F5EFD" w:rsidP="00BD7214">
      <w:pPr>
        <w:pStyle w:val="BodyText"/>
        <w:rPr>
          <w:color w:val="A6A6A6" w:themeColor="background1" w:themeShade="A6"/>
        </w:rPr>
      </w:pPr>
    </w:p>
    <w:p w14:paraId="2BF524D3" w14:textId="1254172A" w:rsidR="00BD7214" w:rsidRDefault="00BD7214" w:rsidP="00BD7214">
      <w:pPr>
        <w:pStyle w:val="BodyText"/>
        <w:rPr>
          <w:color w:val="A6A6A6" w:themeColor="background1" w:themeShade="A6"/>
        </w:rPr>
      </w:pPr>
      <w:r w:rsidRPr="00BD7214">
        <w:rPr>
          <w:color w:val="A6A6A6" w:themeColor="background1" w:themeShade="A6"/>
        </w:rPr>
        <w:t xml:space="preserve">Refer to the </w:t>
      </w:r>
      <w:r w:rsidR="00233727">
        <w:rPr>
          <w:color w:val="A6A6A6" w:themeColor="background1" w:themeShade="A6"/>
        </w:rPr>
        <w:t>Monitor</w:t>
      </w:r>
      <w:r w:rsidR="009951DD">
        <w:rPr>
          <w:color w:val="A6A6A6" w:themeColor="background1" w:themeShade="A6"/>
        </w:rPr>
        <w:t>ing</w:t>
      </w:r>
      <w:r w:rsidR="00233727">
        <w:rPr>
          <w:color w:val="A6A6A6" w:themeColor="background1" w:themeShade="A6"/>
        </w:rPr>
        <w:t>, Evaluat</w:t>
      </w:r>
      <w:r w:rsidR="009951DD">
        <w:rPr>
          <w:color w:val="A6A6A6" w:themeColor="background1" w:themeShade="A6"/>
        </w:rPr>
        <w:t>ion</w:t>
      </w:r>
      <w:r w:rsidR="001D2A0C">
        <w:rPr>
          <w:color w:val="A6A6A6" w:themeColor="background1" w:themeShade="A6"/>
        </w:rPr>
        <w:t>, Report</w:t>
      </w:r>
      <w:r w:rsidR="009951DD">
        <w:rPr>
          <w:color w:val="A6A6A6" w:themeColor="background1" w:themeShade="A6"/>
        </w:rPr>
        <w:t>ing</w:t>
      </w:r>
      <w:r w:rsidR="001D2A0C">
        <w:rPr>
          <w:color w:val="A6A6A6" w:themeColor="background1" w:themeShade="A6"/>
        </w:rPr>
        <w:t xml:space="preserve"> and Improve</w:t>
      </w:r>
      <w:r w:rsidR="009951DD">
        <w:rPr>
          <w:color w:val="A6A6A6" w:themeColor="background1" w:themeShade="A6"/>
        </w:rPr>
        <w:t>ment</w:t>
      </w:r>
      <w:r w:rsidR="001D2A0C">
        <w:rPr>
          <w:color w:val="A6A6A6" w:themeColor="background1" w:themeShade="A6"/>
        </w:rPr>
        <w:t xml:space="preserve"> (</w:t>
      </w:r>
      <w:r w:rsidRPr="00BD7214">
        <w:rPr>
          <w:color w:val="A6A6A6" w:themeColor="background1" w:themeShade="A6"/>
        </w:rPr>
        <w:t>MERI</w:t>
      </w:r>
      <w:r w:rsidR="001D2A0C">
        <w:rPr>
          <w:color w:val="A6A6A6" w:themeColor="background1" w:themeShade="A6"/>
        </w:rPr>
        <w:t>)</w:t>
      </w:r>
      <w:r w:rsidRPr="00BD7214">
        <w:rPr>
          <w:color w:val="A6A6A6" w:themeColor="background1" w:themeShade="A6"/>
        </w:rPr>
        <w:t xml:space="preserve"> template spreadsheet and</w:t>
      </w:r>
      <w:r w:rsidR="00D002C0">
        <w:rPr>
          <w:color w:val="A6A6A6" w:themeColor="background1" w:themeShade="A6"/>
        </w:rPr>
        <w:t xml:space="preserve"> </w:t>
      </w:r>
      <w:r w:rsidR="00D44853">
        <w:rPr>
          <w:color w:val="A6A6A6" w:themeColor="background1" w:themeShade="A6"/>
        </w:rPr>
        <w:t xml:space="preserve">Resource Kit </w:t>
      </w:r>
      <w:r w:rsidR="0021443B">
        <w:rPr>
          <w:color w:val="A6A6A6" w:themeColor="background1" w:themeShade="A6"/>
        </w:rPr>
        <w:t>MERI program logic template</w:t>
      </w:r>
      <w:r w:rsidR="00874047">
        <w:rPr>
          <w:color w:val="A6A6A6" w:themeColor="background1" w:themeShade="A6"/>
        </w:rPr>
        <w:t xml:space="preserve">. </w:t>
      </w:r>
    </w:p>
    <w:p w14:paraId="30538675" w14:textId="77777777" w:rsidR="00E042EF" w:rsidRPr="00BD7214" w:rsidRDefault="00E042EF" w:rsidP="00BD7214">
      <w:pPr>
        <w:pStyle w:val="BodyText"/>
        <w:rPr>
          <w:color w:val="A6A6A6" w:themeColor="background1" w:themeShade="A6"/>
        </w:rPr>
      </w:pPr>
    </w:p>
    <w:p w14:paraId="76926F91" w14:textId="1A41C300" w:rsidR="00BD7214" w:rsidRPr="00BD7214" w:rsidRDefault="00BD7214" w:rsidP="00BD7214">
      <w:pPr>
        <w:pStyle w:val="BodyText"/>
        <w:rPr>
          <w:color w:val="A6A6A6" w:themeColor="background1" w:themeShade="A6"/>
        </w:rPr>
      </w:pPr>
      <w:r w:rsidRPr="00BD7214">
        <w:rPr>
          <w:color w:val="A6A6A6" w:themeColor="background1" w:themeShade="A6"/>
        </w:rPr>
        <w:t>The MERI framework considers:</w:t>
      </w:r>
    </w:p>
    <w:p w14:paraId="6ACF015D" w14:textId="7C80754F" w:rsidR="00BD7214" w:rsidRPr="00BD7214" w:rsidRDefault="00BD7214" w:rsidP="5BC70CFA">
      <w:pPr>
        <w:pStyle w:val="ListBullet"/>
        <w:numPr>
          <w:ilvl w:val="0"/>
          <w:numId w:val="0"/>
        </w:numPr>
        <w:rPr>
          <w:color w:val="A6A6A6" w:themeColor="background1" w:themeShade="A6"/>
        </w:rPr>
      </w:pPr>
      <w:r w:rsidRPr="00BD7214">
        <w:rPr>
          <w:b/>
          <w:bCs/>
          <w:color w:val="A6A6A6" w:themeColor="background1" w:themeShade="A6"/>
        </w:rPr>
        <w:t xml:space="preserve">Monitoring: </w:t>
      </w:r>
      <w:r w:rsidRPr="00BD7214">
        <w:rPr>
          <w:color w:val="A6A6A6" w:themeColor="background1" w:themeShade="A6"/>
        </w:rPr>
        <w:t>How is the action/activity progressing in terms of timing, cost and change in scope?</w:t>
      </w:r>
    </w:p>
    <w:p w14:paraId="22743802" w14:textId="057827C5" w:rsidR="00BD7214" w:rsidRPr="00BD7214" w:rsidRDefault="00BD7214" w:rsidP="5BC70CFA">
      <w:pPr>
        <w:pStyle w:val="ListBullet"/>
        <w:numPr>
          <w:ilvl w:val="0"/>
          <w:numId w:val="0"/>
        </w:numPr>
        <w:rPr>
          <w:color w:val="A6A6A6" w:themeColor="background1" w:themeShade="A6"/>
        </w:rPr>
      </w:pPr>
      <w:r w:rsidRPr="00BD7214">
        <w:rPr>
          <w:b/>
          <w:bCs/>
          <w:color w:val="A6A6A6" w:themeColor="background1" w:themeShade="A6"/>
        </w:rPr>
        <w:t>Evaluation:</w:t>
      </w:r>
      <w:r w:rsidRPr="00BD7214">
        <w:rPr>
          <w:color w:val="A6A6A6" w:themeColor="background1" w:themeShade="A6"/>
        </w:rPr>
        <w:t xml:space="preserve"> Has the action/activity led to the desired change and met stakeholder expectations?</w:t>
      </w:r>
    </w:p>
    <w:p w14:paraId="5F957BDE" w14:textId="564D738E" w:rsidR="00BD7214" w:rsidRPr="00BD7214" w:rsidRDefault="00BD7214" w:rsidP="5BC70CFA">
      <w:pPr>
        <w:pStyle w:val="ListBullet"/>
        <w:numPr>
          <w:ilvl w:val="0"/>
          <w:numId w:val="0"/>
        </w:numPr>
        <w:rPr>
          <w:color w:val="A6A6A6" w:themeColor="background1" w:themeShade="A6"/>
        </w:rPr>
      </w:pPr>
      <w:r w:rsidRPr="00BD7214">
        <w:rPr>
          <w:b/>
          <w:bCs/>
          <w:color w:val="A6A6A6" w:themeColor="background1" w:themeShade="A6"/>
        </w:rPr>
        <w:t>Reporting:</w:t>
      </w:r>
      <w:r w:rsidRPr="00BD7214">
        <w:rPr>
          <w:color w:val="A6A6A6" w:themeColor="background1" w:themeShade="A6"/>
        </w:rPr>
        <w:t xml:space="preserve"> How is the delivery of actions/activities going?</w:t>
      </w:r>
    </w:p>
    <w:p w14:paraId="62207925" w14:textId="3D17DD03" w:rsidR="00BD7214" w:rsidRDefault="00BD7214" w:rsidP="5BC70CFA">
      <w:pPr>
        <w:pStyle w:val="ListBullet"/>
        <w:numPr>
          <w:ilvl w:val="0"/>
          <w:numId w:val="0"/>
        </w:numPr>
        <w:rPr>
          <w:color w:val="A6A6A6" w:themeColor="background1" w:themeShade="A6"/>
        </w:rPr>
      </w:pPr>
      <w:r w:rsidRPr="00BD7214">
        <w:rPr>
          <w:b/>
          <w:bCs/>
          <w:color w:val="A6A6A6" w:themeColor="background1" w:themeShade="A6"/>
        </w:rPr>
        <w:t>Improvement:</w:t>
      </w:r>
      <w:r w:rsidRPr="00BD7214">
        <w:rPr>
          <w:color w:val="A6A6A6" w:themeColor="background1" w:themeShade="A6"/>
        </w:rPr>
        <w:t xml:space="preserve"> How can adaptive improvements be integrated into the implementation of an action/activity?</w:t>
      </w:r>
    </w:p>
    <w:p w14:paraId="01EE15A9" w14:textId="4A451CA6" w:rsidR="00BD7214" w:rsidRDefault="00F15722" w:rsidP="00BD7214">
      <w:pPr>
        <w:pStyle w:val="Heading2"/>
      </w:pPr>
      <w:r>
        <w:t>5</w:t>
      </w:r>
      <w:r w:rsidR="00BD7214">
        <w:t>.1</w:t>
      </w:r>
      <w:r w:rsidR="00450400">
        <w:tab/>
      </w:r>
      <w:r w:rsidR="00BD7214">
        <w:t>Monitoring and Reporting</w:t>
      </w:r>
    </w:p>
    <w:p w14:paraId="05137C8E" w14:textId="67E2962A" w:rsidR="003540AE" w:rsidRPr="002712C4" w:rsidRDefault="00BD7214" w:rsidP="00BD7214">
      <w:pPr>
        <w:pStyle w:val="BodyText"/>
        <w:rPr>
          <w:color w:val="A6A6A6" w:themeColor="background1" w:themeShade="A6"/>
        </w:rPr>
      </w:pPr>
      <w:r w:rsidRPr="002712C4">
        <w:rPr>
          <w:color w:val="A6A6A6" w:themeColor="background1" w:themeShade="A6"/>
        </w:rPr>
        <w:t xml:space="preserve">Describe the CMMP’s approach to monitoring and reporting by filling out the table below using information from the </w:t>
      </w:r>
      <w:r w:rsidR="00DA3F7B">
        <w:rPr>
          <w:color w:val="A6A6A6" w:themeColor="background1" w:themeShade="A6"/>
        </w:rPr>
        <w:t xml:space="preserve">Resource Kit </w:t>
      </w:r>
      <w:r w:rsidRPr="002712C4">
        <w:rPr>
          <w:color w:val="A6A6A6" w:themeColor="background1" w:themeShade="A6"/>
        </w:rPr>
        <w:t xml:space="preserve">MERI template spreadsheet. </w:t>
      </w:r>
      <w:r w:rsidR="00052117">
        <w:rPr>
          <w:color w:val="A6A6A6" w:themeColor="background1" w:themeShade="A6"/>
        </w:rPr>
        <w:t>The a</w:t>
      </w:r>
      <w:r w:rsidRPr="002712C4">
        <w:rPr>
          <w:color w:val="A6A6A6" w:themeColor="background1" w:themeShade="A6"/>
        </w:rPr>
        <w:t xml:space="preserve">pproach to monitoring and reporting may use the land manager’s existing reporting processes.   </w:t>
      </w:r>
    </w:p>
    <w:p w14:paraId="07B60D3C" w14:textId="77777777" w:rsidR="003540AE" w:rsidRDefault="003540AE" w:rsidP="00743159">
      <w:pPr>
        <w:pStyle w:val="BodyText"/>
      </w:pPr>
    </w:p>
    <w:tbl>
      <w:tblPr>
        <w:tblStyle w:val="ListTable3-Accent1"/>
        <w:tblW w:w="9634" w:type="dxa"/>
        <w:tblLook w:val="04A0" w:firstRow="1" w:lastRow="0" w:firstColumn="1" w:lastColumn="0" w:noHBand="0" w:noVBand="1"/>
      </w:tblPr>
      <w:tblGrid>
        <w:gridCol w:w="1742"/>
        <w:gridCol w:w="1851"/>
        <w:gridCol w:w="1313"/>
        <w:gridCol w:w="1456"/>
        <w:gridCol w:w="3272"/>
      </w:tblGrid>
      <w:tr w:rsidR="0000216E" w:rsidRPr="003962B8" w14:paraId="0CB8AC4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42" w:type="dxa"/>
          </w:tcPr>
          <w:p w14:paraId="36BAB08E" w14:textId="77777777" w:rsidR="0000216E" w:rsidRPr="004D656D" w:rsidRDefault="0000216E" w:rsidP="0000216E">
            <w:pPr>
              <w:pStyle w:val="TableHeadingLeft"/>
            </w:pPr>
            <w:r w:rsidRPr="004D656D">
              <w:t xml:space="preserve">Action delivery </w:t>
            </w:r>
          </w:p>
        </w:tc>
        <w:tc>
          <w:tcPr>
            <w:tcW w:w="1851" w:type="dxa"/>
          </w:tcPr>
          <w:p w14:paraId="331405F6" w14:textId="77777777" w:rsidR="0000216E" w:rsidRPr="004D656D" w:rsidRDefault="0000216E" w:rsidP="0000216E">
            <w:pPr>
              <w:pStyle w:val="TableHeadingLeft"/>
              <w:cnfStyle w:val="100000000000" w:firstRow="1" w:lastRow="0" w:firstColumn="0" w:lastColumn="0" w:oddVBand="0" w:evenVBand="0" w:oddHBand="0" w:evenHBand="0" w:firstRowFirstColumn="0" w:firstRowLastColumn="0" w:lastRowFirstColumn="0" w:lastRowLastColumn="0"/>
            </w:pPr>
            <w:r w:rsidRPr="004D656D">
              <w:t>Monitoring approach</w:t>
            </w:r>
          </w:p>
        </w:tc>
        <w:tc>
          <w:tcPr>
            <w:tcW w:w="1313" w:type="dxa"/>
          </w:tcPr>
          <w:p w14:paraId="2235880F" w14:textId="77777777" w:rsidR="0000216E" w:rsidRPr="004D656D" w:rsidRDefault="0000216E" w:rsidP="0000216E">
            <w:pPr>
              <w:pStyle w:val="TableHeadingLeft"/>
              <w:cnfStyle w:val="100000000000" w:firstRow="1" w:lastRow="0" w:firstColumn="0" w:lastColumn="0" w:oddVBand="0" w:evenVBand="0" w:oddHBand="0" w:evenHBand="0" w:firstRowFirstColumn="0" w:firstRowLastColumn="0" w:lastRowFirstColumn="0" w:lastRowLastColumn="0"/>
            </w:pPr>
            <w:r w:rsidRPr="004D656D">
              <w:t>Success criteria</w:t>
            </w:r>
          </w:p>
        </w:tc>
        <w:tc>
          <w:tcPr>
            <w:tcW w:w="1456" w:type="dxa"/>
          </w:tcPr>
          <w:p w14:paraId="7AB16B2E" w14:textId="77777777" w:rsidR="0000216E" w:rsidRPr="004D656D" w:rsidRDefault="0000216E" w:rsidP="0000216E">
            <w:pPr>
              <w:pStyle w:val="TableHeadingLeft"/>
              <w:cnfStyle w:val="100000000000" w:firstRow="1" w:lastRow="0" w:firstColumn="0" w:lastColumn="0" w:oddVBand="0" w:evenVBand="0" w:oddHBand="0" w:evenHBand="0" w:firstRowFirstColumn="0" w:firstRowLastColumn="0" w:lastRowFirstColumn="0" w:lastRowLastColumn="0"/>
            </w:pPr>
            <w:r w:rsidRPr="004D656D">
              <w:t>Responsibility</w:t>
            </w:r>
          </w:p>
        </w:tc>
        <w:tc>
          <w:tcPr>
            <w:tcW w:w="3272" w:type="dxa"/>
          </w:tcPr>
          <w:p w14:paraId="0369CBB6" w14:textId="77777777" w:rsidR="0000216E" w:rsidRPr="004D656D" w:rsidRDefault="0000216E" w:rsidP="0000216E">
            <w:pPr>
              <w:pStyle w:val="TableHeadingLeft"/>
              <w:cnfStyle w:val="100000000000" w:firstRow="1" w:lastRow="0" w:firstColumn="0" w:lastColumn="0" w:oddVBand="0" w:evenVBand="0" w:oddHBand="0" w:evenHBand="0" w:firstRowFirstColumn="0" w:firstRowLastColumn="0" w:lastRowFirstColumn="0" w:lastRowLastColumn="0"/>
            </w:pPr>
            <w:r w:rsidRPr="004D656D">
              <w:t>Frequency of monitoring and reporting</w:t>
            </w:r>
          </w:p>
        </w:tc>
      </w:tr>
      <w:tr w:rsidR="0000216E" w:rsidRPr="003962B8" w14:paraId="3FEA22D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14:paraId="23B7061A" w14:textId="77777777" w:rsidR="0000216E" w:rsidRPr="0000216E" w:rsidRDefault="0000216E" w:rsidP="0000216E">
            <w:pPr>
              <w:pStyle w:val="TableTextLeft"/>
              <w:rPr>
                <w:color w:val="A6A6A6" w:themeColor="background1" w:themeShade="A6"/>
              </w:rPr>
            </w:pPr>
          </w:p>
        </w:tc>
        <w:tc>
          <w:tcPr>
            <w:tcW w:w="1851" w:type="dxa"/>
          </w:tcPr>
          <w:p w14:paraId="3F71DE26" w14:textId="77777777" w:rsidR="0000216E" w:rsidRPr="0000216E" w:rsidRDefault="0000216E" w:rsidP="0000216E">
            <w:pPr>
              <w:pStyle w:val="TableTextLeft"/>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00216E">
              <w:rPr>
                <w:color w:val="A6A6A6" w:themeColor="background1" w:themeShade="A6"/>
              </w:rPr>
              <w:t>How will timing, cost and change in scope of actions/activities be monitored?</w:t>
            </w:r>
          </w:p>
        </w:tc>
        <w:tc>
          <w:tcPr>
            <w:tcW w:w="1313" w:type="dxa"/>
          </w:tcPr>
          <w:p w14:paraId="0E643552" w14:textId="77777777" w:rsidR="0000216E" w:rsidRPr="0000216E" w:rsidRDefault="0000216E" w:rsidP="0000216E">
            <w:pPr>
              <w:pStyle w:val="TableTextLeft"/>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00216E">
              <w:rPr>
                <w:color w:val="A6A6A6" w:themeColor="background1" w:themeShade="A6"/>
              </w:rPr>
              <w:t>What does success look like?</w:t>
            </w:r>
          </w:p>
        </w:tc>
        <w:tc>
          <w:tcPr>
            <w:tcW w:w="1456" w:type="dxa"/>
          </w:tcPr>
          <w:p w14:paraId="355E3247" w14:textId="77777777" w:rsidR="0000216E" w:rsidRPr="0000216E" w:rsidRDefault="0000216E" w:rsidP="0000216E">
            <w:pPr>
              <w:pStyle w:val="TableTextLeft"/>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00216E">
              <w:rPr>
                <w:color w:val="A6A6A6" w:themeColor="background1" w:themeShade="A6"/>
              </w:rPr>
              <w:t>Who will be responsible for monitoring and reporting?</w:t>
            </w:r>
          </w:p>
          <w:p w14:paraId="79BB9D10" w14:textId="77777777" w:rsidR="0000216E" w:rsidRPr="0000216E" w:rsidRDefault="0000216E" w:rsidP="0000216E">
            <w:pPr>
              <w:pStyle w:val="TableTextLeft"/>
              <w:cnfStyle w:val="000000100000" w:firstRow="0" w:lastRow="0" w:firstColumn="0" w:lastColumn="0" w:oddVBand="0" w:evenVBand="0" w:oddHBand="1" w:evenHBand="0" w:firstRowFirstColumn="0" w:firstRowLastColumn="0" w:lastRowFirstColumn="0" w:lastRowLastColumn="0"/>
              <w:rPr>
                <w:color w:val="A6A6A6" w:themeColor="background1" w:themeShade="A6"/>
              </w:rPr>
            </w:pPr>
          </w:p>
        </w:tc>
        <w:tc>
          <w:tcPr>
            <w:tcW w:w="3272" w:type="dxa"/>
          </w:tcPr>
          <w:p w14:paraId="2D8575C3" w14:textId="77777777" w:rsidR="0000216E" w:rsidRPr="0000216E" w:rsidRDefault="0000216E" w:rsidP="0000216E">
            <w:pPr>
              <w:pStyle w:val="TableTextLeft"/>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00216E">
              <w:rPr>
                <w:color w:val="A6A6A6" w:themeColor="background1" w:themeShade="A6"/>
              </w:rPr>
              <w:t xml:space="preserve">How frequently will monitoring take place?  </w:t>
            </w:r>
          </w:p>
          <w:p w14:paraId="7403728F" w14:textId="77777777" w:rsidR="0000216E" w:rsidRPr="0000216E" w:rsidRDefault="0000216E" w:rsidP="0000216E">
            <w:pPr>
              <w:pStyle w:val="TableTextLeft"/>
              <w:cnfStyle w:val="000000100000" w:firstRow="0" w:lastRow="0" w:firstColumn="0" w:lastColumn="0" w:oddVBand="0" w:evenVBand="0" w:oddHBand="1" w:evenHBand="0" w:firstRowFirstColumn="0" w:firstRowLastColumn="0" w:lastRowFirstColumn="0" w:lastRowLastColumn="0"/>
              <w:rPr>
                <w:color w:val="A6A6A6" w:themeColor="background1" w:themeShade="A6"/>
              </w:rPr>
            </w:pPr>
          </w:p>
          <w:p w14:paraId="434EC50C" w14:textId="77777777" w:rsidR="0000216E" w:rsidRPr="0000216E" w:rsidRDefault="0000216E" w:rsidP="0000216E">
            <w:pPr>
              <w:pStyle w:val="TableTextLeft"/>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00216E">
              <w:rPr>
                <w:color w:val="A6A6A6" w:themeColor="background1" w:themeShade="A6"/>
              </w:rPr>
              <w:t>How will information be reported?</w:t>
            </w:r>
          </w:p>
        </w:tc>
      </w:tr>
      <w:tr w:rsidR="0000216E" w:rsidRPr="003962B8" w14:paraId="72B708A7" w14:textId="77777777" w:rsidTr="59C0649F">
        <w:tc>
          <w:tcPr>
            <w:cnfStyle w:val="001000000000" w:firstRow="0" w:lastRow="0" w:firstColumn="1" w:lastColumn="0" w:oddVBand="0" w:evenVBand="0" w:oddHBand="0" w:evenHBand="0" w:firstRowFirstColumn="0" w:firstRowLastColumn="0" w:lastRowFirstColumn="0" w:lastRowLastColumn="0"/>
            <w:tcW w:w="9634" w:type="dxa"/>
            <w:gridSpan w:val="5"/>
            <w:shd w:val="clear" w:color="auto" w:fill="5B3DC5"/>
          </w:tcPr>
          <w:p w14:paraId="14469461" w14:textId="77777777" w:rsidR="0000216E" w:rsidRPr="0000216E" w:rsidRDefault="0000216E" w:rsidP="0000216E">
            <w:pPr>
              <w:pStyle w:val="TableHeadingLeft"/>
              <w:rPr>
                <w:color w:val="FFFFFF" w:themeColor="background1"/>
              </w:rPr>
            </w:pPr>
            <w:r w:rsidRPr="0000216E">
              <w:rPr>
                <w:color w:val="FFFFFF" w:themeColor="background1"/>
              </w:rPr>
              <w:t>Acknowledge Traditional Owners’ rights, aspirations and knowledge</w:t>
            </w:r>
          </w:p>
        </w:tc>
      </w:tr>
      <w:tr w:rsidR="0000216E" w:rsidRPr="003962B8" w14:paraId="3D3DAA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14:paraId="72D3F071" w14:textId="77777777" w:rsidR="0000216E" w:rsidRPr="0000216E" w:rsidRDefault="0000216E" w:rsidP="0000216E">
            <w:pPr>
              <w:pStyle w:val="TableTextLeft"/>
              <w:rPr>
                <w:color w:val="232222" w:themeColor="text1"/>
              </w:rPr>
            </w:pPr>
          </w:p>
        </w:tc>
        <w:tc>
          <w:tcPr>
            <w:tcW w:w="1851" w:type="dxa"/>
          </w:tcPr>
          <w:p w14:paraId="47BC0FF8" w14:textId="77777777" w:rsidR="0000216E" w:rsidRPr="0000216E" w:rsidRDefault="0000216E" w:rsidP="0000216E">
            <w:pPr>
              <w:pStyle w:val="TableTextLeft"/>
              <w:cnfStyle w:val="000000100000" w:firstRow="0" w:lastRow="0" w:firstColumn="0" w:lastColumn="0" w:oddVBand="0" w:evenVBand="0" w:oddHBand="1" w:evenHBand="0" w:firstRowFirstColumn="0" w:firstRowLastColumn="0" w:lastRowFirstColumn="0" w:lastRowLastColumn="0"/>
              <w:rPr>
                <w:color w:val="232222" w:themeColor="text1"/>
              </w:rPr>
            </w:pPr>
          </w:p>
        </w:tc>
        <w:tc>
          <w:tcPr>
            <w:tcW w:w="1313" w:type="dxa"/>
          </w:tcPr>
          <w:p w14:paraId="14BD6CBF" w14:textId="77777777" w:rsidR="0000216E" w:rsidRPr="0000216E" w:rsidRDefault="0000216E" w:rsidP="0000216E">
            <w:pPr>
              <w:pStyle w:val="TableTextLeft"/>
              <w:cnfStyle w:val="000000100000" w:firstRow="0" w:lastRow="0" w:firstColumn="0" w:lastColumn="0" w:oddVBand="0" w:evenVBand="0" w:oddHBand="1" w:evenHBand="0" w:firstRowFirstColumn="0" w:firstRowLastColumn="0" w:lastRowFirstColumn="0" w:lastRowLastColumn="0"/>
              <w:rPr>
                <w:color w:val="232222" w:themeColor="text1"/>
              </w:rPr>
            </w:pPr>
          </w:p>
        </w:tc>
        <w:tc>
          <w:tcPr>
            <w:tcW w:w="1456" w:type="dxa"/>
          </w:tcPr>
          <w:p w14:paraId="42019216" w14:textId="77777777" w:rsidR="0000216E" w:rsidRPr="0000216E" w:rsidRDefault="0000216E" w:rsidP="0000216E">
            <w:pPr>
              <w:pStyle w:val="TableTextLeft"/>
              <w:cnfStyle w:val="000000100000" w:firstRow="0" w:lastRow="0" w:firstColumn="0" w:lastColumn="0" w:oddVBand="0" w:evenVBand="0" w:oddHBand="1" w:evenHBand="0" w:firstRowFirstColumn="0" w:firstRowLastColumn="0" w:lastRowFirstColumn="0" w:lastRowLastColumn="0"/>
              <w:rPr>
                <w:color w:val="232222" w:themeColor="text1"/>
              </w:rPr>
            </w:pPr>
          </w:p>
        </w:tc>
        <w:tc>
          <w:tcPr>
            <w:tcW w:w="3272" w:type="dxa"/>
          </w:tcPr>
          <w:p w14:paraId="514E2065" w14:textId="77777777" w:rsidR="0000216E" w:rsidRPr="0000216E" w:rsidRDefault="0000216E" w:rsidP="0000216E">
            <w:pPr>
              <w:pStyle w:val="TableTextLeft"/>
              <w:cnfStyle w:val="000000100000" w:firstRow="0" w:lastRow="0" w:firstColumn="0" w:lastColumn="0" w:oddVBand="0" w:evenVBand="0" w:oddHBand="1" w:evenHBand="0" w:firstRowFirstColumn="0" w:firstRowLastColumn="0" w:lastRowFirstColumn="0" w:lastRowLastColumn="0"/>
              <w:rPr>
                <w:color w:val="232222" w:themeColor="text1"/>
              </w:rPr>
            </w:pPr>
          </w:p>
        </w:tc>
      </w:tr>
      <w:tr w:rsidR="0000216E" w:rsidRPr="003962B8" w14:paraId="433908FE" w14:textId="77777777" w:rsidTr="59C0649F">
        <w:tc>
          <w:tcPr>
            <w:cnfStyle w:val="001000000000" w:firstRow="0" w:lastRow="0" w:firstColumn="1" w:lastColumn="0" w:oddVBand="0" w:evenVBand="0" w:oddHBand="0" w:evenHBand="0" w:firstRowFirstColumn="0" w:firstRowLastColumn="0" w:lastRowFirstColumn="0" w:lastRowLastColumn="0"/>
            <w:tcW w:w="9634" w:type="dxa"/>
            <w:gridSpan w:val="5"/>
            <w:shd w:val="clear" w:color="auto" w:fill="5B3DC5"/>
          </w:tcPr>
          <w:p w14:paraId="01CA26A4" w14:textId="77777777" w:rsidR="0000216E" w:rsidRPr="0000216E" w:rsidRDefault="0000216E" w:rsidP="0000216E">
            <w:pPr>
              <w:pStyle w:val="TableHeadingLeft"/>
              <w:rPr>
                <w:color w:val="FFFFFF" w:themeColor="background1"/>
              </w:rPr>
            </w:pPr>
            <w:r w:rsidRPr="0000216E">
              <w:rPr>
                <w:color w:val="FFFFFF" w:themeColor="background1"/>
              </w:rPr>
              <w:t>Protect and enhance the marine and coastal environment</w:t>
            </w:r>
          </w:p>
        </w:tc>
      </w:tr>
      <w:tr w:rsidR="0000216E" w:rsidRPr="003962B8" w14:paraId="43E9343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14:paraId="7E1AC094" w14:textId="77777777" w:rsidR="0000216E" w:rsidRDefault="0000216E" w:rsidP="0000216E">
            <w:pPr>
              <w:pStyle w:val="TableTextLeft"/>
            </w:pPr>
          </w:p>
        </w:tc>
        <w:tc>
          <w:tcPr>
            <w:tcW w:w="1851" w:type="dxa"/>
          </w:tcPr>
          <w:p w14:paraId="635AE978" w14:textId="77777777" w:rsidR="0000216E" w:rsidRPr="003962B8" w:rsidRDefault="0000216E" w:rsidP="0000216E">
            <w:pPr>
              <w:pStyle w:val="TableTextLeft"/>
              <w:cnfStyle w:val="000000100000" w:firstRow="0" w:lastRow="0" w:firstColumn="0" w:lastColumn="0" w:oddVBand="0" w:evenVBand="0" w:oddHBand="1" w:evenHBand="0" w:firstRowFirstColumn="0" w:firstRowLastColumn="0" w:lastRowFirstColumn="0" w:lastRowLastColumn="0"/>
            </w:pPr>
          </w:p>
        </w:tc>
        <w:tc>
          <w:tcPr>
            <w:tcW w:w="1313" w:type="dxa"/>
          </w:tcPr>
          <w:p w14:paraId="31BB9C9A" w14:textId="77777777" w:rsidR="0000216E" w:rsidRPr="003962B8" w:rsidRDefault="0000216E" w:rsidP="0000216E">
            <w:pPr>
              <w:pStyle w:val="TableTextLeft"/>
              <w:cnfStyle w:val="000000100000" w:firstRow="0" w:lastRow="0" w:firstColumn="0" w:lastColumn="0" w:oddVBand="0" w:evenVBand="0" w:oddHBand="1" w:evenHBand="0" w:firstRowFirstColumn="0" w:firstRowLastColumn="0" w:lastRowFirstColumn="0" w:lastRowLastColumn="0"/>
            </w:pPr>
          </w:p>
        </w:tc>
        <w:tc>
          <w:tcPr>
            <w:tcW w:w="1456" w:type="dxa"/>
          </w:tcPr>
          <w:p w14:paraId="05738B07" w14:textId="77777777" w:rsidR="0000216E" w:rsidRPr="003962B8" w:rsidRDefault="0000216E" w:rsidP="0000216E">
            <w:pPr>
              <w:pStyle w:val="TableTextLeft"/>
              <w:cnfStyle w:val="000000100000" w:firstRow="0" w:lastRow="0" w:firstColumn="0" w:lastColumn="0" w:oddVBand="0" w:evenVBand="0" w:oddHBand="1" w:evenHBand="0" w:firstRowFirstColumn="0" w:firstRowLastColumn="0" w:lastRowFirstColumn="0" w:lastRowLastColumn="0"/>
            </w:pPr>
          </w:p>
        </w:tc>
        <w:tc>
          <w:tcPr>
            <w:tcW w:w="3272" w:type="dxa"/>
          </w:tcPr>
          <w:p w14:paraId="3CA93F2B" w14:textId="77777777" w:rsidR="0000216E" w:rsidRPr="003962B8" w:rsidRDefault="0000216E" w:rsidP="0000216E">
            <w:pPr>
              <w:pStyle w:val="TableTextLeft"/>
              <w:cnfStyle w:val="000000100000" w:firstRow="0" w:lastRow="0" w:firstColumn="0" w:lastColumn="0" w:oddVBand="0" w:evenVBand="0" w:oddHBand="1" w:evenHBand="0" w:firstRowFirstColumn="0" w:firstRowLastColumn="0" w:lastRowFirstColumn="0" w:lastRowLastColumn="0"/>
            </w:pPr>
          </w:p>
        </w:tc>
      </w:tr>
      <w:tr w:rsidR="0000216E" w:rsidRPr="003962B8" w14:paraId="726EFF1A" w14:textId="77777777" w:rsidTr="59C0649F">
        <w:tc>
          <w:tcPr>
            <w:cnfStyle w:val="001000000000" w:firstRow="0" w:lastRow="0" w:firstColumn="1" w:lastColumn="0" w:oddVBand="0" w:evenVBand="0" w:oddHBand="0" w:evenHBand="0" w:firstRowFirstColumn="0" w:firstRowLastColumn="0" w:lastRowFirstColumn="0" w:lastRowLastColumn="0"/>
            <w:tcW w:w="9634" w:type="dxa"/>
            <w:gridSpan w:val="5"/>
            <w:shd w:val="clear" w:color="auto" w:fill="5B3DC5"/>
          </w:tcPr>
          <w:p w14:paraId="64858C94" w14:textId="77777777" w:rsidR="0000216E" w:rsidRPr="003962B8" w:rsidRDefault="0000216E" w:rsidP="0000216E">
            <w:pPr>
              <w:pStyle w:val="TableHeadingLeft"/>
            </w:pPr>
            <w:r w:rsidRPr="0000216E">
              <w:rPr>
                <w:color w:val="FFFFFF" w:themeColor="background1"/>
              </w:rPr>
              <w:t>Respect natural processes</w:t>
            </w:r>
            <w:r w:rsidRPr="0000216E" w:rsidDel="00AD21D4">
              <w:rPr>
                <w:color w:val="FFFFFF" w:themeColor="background1"/>
              </w:rPr>
              <w:t xml:space="preserve"> </w:t>
            </w:r>
          </w:p>
        </w:tc>
      </w:tr>
      <w:tr w:rsidR="0000216E" w:rsidRPr="003962B8" w14:paraId="2E7C82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14:paraId="273D7385" w14:textId="77777777" w:rsidR="0000216E" w:rsidRDefault="0000216E" w:rsidP="0000216E">
            <w:pPr>
              <w:pStyle w:val="TableTextLeft"/>
            </w:pPr>
          </w:p>
        </w:tc>
        <w:tc>
          <w:tcPr>
            <w:tcW w:w="1851" w:type="dxa"/>
          </w:tcPr>
          <w:p w14:paraId="7B857E85" w14:textId="77777777" w:rsidR="0000216E" w:rsidRPr="003962B8" w:rsidRDefault="0000216E" w:rsidP="0000216E">
            <w:pPr>
              <w:pStyle w:val="TableTextLeft"/>
              <w:cnfStyle w:val="000000100000" w:firstRow="0" w:lastRow="0" w:firstColumn="0" w:lastColumn="0" w:oddVBand="0" w:evenVBand="0" w:oddHBand="1" w:evenHBand="0" w:firstRowFirstColumn="0" w:firstRowLastColumn="0" w:lastRowFirstColumn="0" w:lastRowLastColumn="0"/>
            </w:pPr>
          </w:p>
        </w:tc>
        <w:tc>
          <w:tcPr>
            <w:tcW w:w="1313" w:type="dxa"/>
          </w:tcPr>
          <w:p w14:paraId="4B539FEA" w14:textId="77777777" w:rsidR="0000216E" w:rsidRPr="003962B8" w:rsidRDefault="0000216E" w:rsidP="0000216E">
            <w:pPr>
              <w:pStyle w:val="TableTextLeft"/>
              <w:cnfStyle w:val="000000100000" w:firstRow="0" w:lastRow="0" w:firstColumn="0" w:lastColumn="0" w:oddVBand="0" w:evenVBand="0" w:oddHBand="1" w:evenHBand="0" w:firstRowFirstColumn="0" w:firstRowLastColumn="0" w:lastRowFirstColumn="0" w:lastRowLastColumn="0"/>
            </w:pPr>
          </w:p>
        </w:tc>
        <w:tc>
          <w:tcPr>
            <w:tcW w:w="1456" w:type="dxa"/>
          </w:tcPr>
          <w:p w14:paraId="622AA78D" w14:textId="77777777" w:rsidR="0000216E" w:rsidRPr="003962B8" w:rsidRDefault="0000216E" w:rsidP="0000216E">
            <w:pPr>
              <w:pStyle w:val="TableTextLeft"/>
              <w:cnfStyle w:val="000000100000" w:firstRow="0" w:lastRow="0" w:firstColumn="0" w:lastColumn="0" w:oddVBand="0" w:evenVBand="0" w:oddHBand="1" w:evenHBand="0" w:firstRowFirstColumn="0" w:firstRowLastColumn="0" w:lastRowFirstColumn="0" w:lastRowLastColumn="0"/>
            </w:pPr>
          </w:p>
        </w:tc>
        <w:tc>
          <w:tcPr>
            <w:tcW w:w="3272" w:type="dxa"/>
          </w:tcPr>
          <w:p w14:paraId="196ABA5F" w14:textId="77777777" w:rsidR="0000216E" w:rsidRPr="003962B8" w:rsidRDefault="0000216E" w:rsidP="0000216E">
            <w:pPr>
              <w:pStyle w:val="TableTextLeft"/>
              <w:cnfStyle w:val="000000100000" w:firstRow="0" w:lastRow="0" w:firstColumn="0" w:lastColumn="0" w:oddVBand="0" w:evenVBand="0" w:oddHBand="1" w:evenHBand="0" w:firstRowFirstColumn="0" w:firstRowLastColumn="0" w:lastRowFirstColumn="0" w:lastRowLastColumn="0"/>
            </w:pPr>
          </w:p>
        </w:tc>
      </w:tr>
      <w:tr w:rsidR="0000216E" w:rsidRPr="003962B8" w14:paraId="43F7E0DD" w14:textId="77777777" w:rsidTr="59C0649F">
        <w:tc>
          <w:tcPr>
            <w:cnfStyle w:val="001000000000" w:firstRow="0" w:lastRow="0" w:firstColumn="1" w:lastColumn="0" w:oddVBand="0" w:evenVBand="0" w:oddHBand="0" w:evenHBand="0" w:firstRowFirstColumn="0" w:firstRowLastColumn="0" w:lastRowFirstColumn="0" w:lastRowLastColumn="0"/>
            <w:tcW w:w="9634" w:type="dxa"/>
            <w:gridSpan w:val="5"/>
            <w:shd w:val="clear" w:color="auto" w:fill="5B3DC5"/>
          </w:tcPr>
          <w:p w14:paraId="79A4D7CE" w14:textId="77777777" w:rsidR="0000216E" w:rsidRPr="0000216E" w:rsidRDefault="0000216E" w:rsidP="0000216E">
            <w:pPr>
              <w:pStyle w:val="TableHeadingLeft"/>
              <w:rPr>
                <w:color w:val="FFFFFF" w:themeColor="background1"/>
              </w:rPr>
            </w:pPr>
            <w:r w:rsidRPr="0000216E">
              <w:rPr>
                <w:color w:val="FFFFFF" w:themeColor="background1"/>
              </w:rPr>
              <w:t>Strengthen resilience to climate change</w:t>
            </w:r>
          </w:p>
        </w:tc>
      </w:tr>
      <w:tr w:rsidR="0000216E" w:rsidRPr="003962B8" w14:paraId="668EA23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14:paraId="177A4ED6" w14:textId="77777777" w:rsidR="0000216E" w:rsidRPr="003962B8" w:rsidRDefault="0000216E" w:rsidP="0000216E">
            <w:pPr>
              <w:pStyle w:val="TableTextLeft"/>
            </w:pPr>
          </w:p>
        </w:tc>
        <w:tc>
          <w:tcPr>
            <w:tcW w:w="1851" w:type="dxa"/>
          </w:tcPr>
          <w:p w14:paraId="4A2F2555" w14:textId="77777777" w:rsidR="0000216E" w:rsidRPr="003962B8" w:rsidRDefault="0000216E" w:rsidP="0000216E">
            <w:pPr>
              <w:pStyle w:val="TableTextLeft"/>
              <w:cnfStyle w:val="000000100000" w:firstRow="0" w:lastRow="0" w:firstColumn="0" w:lastColumn="0" w:oddVBand="0" w:evenVBand="0" w:oddHBand="1" w:evenHBand="0" w:firstRowFirstColumn="0" w:firstRowLastColumn="0" w:lastRowFirstColumn="0" w:lastRowLastColumn="0"/>
            </w:pPr>
          </w:p>
        </w:tc>
        <w:tc>
          <w:tcPr>
            <w:tcW w:w="1313" w:type="dxa"/>
          </w:tcPr>
          <w:p w14:paraId="0DB8138F" w14:textId="77777777" w:rsidR="0000216E" w:rsidRPr="003962B8" w:rsidRDefault="0000216E" w:rsidP="0000216E">
            <w:pPr>
              <w:pStyle w:val="TableTextLeft"/>
              <w:cnfStyle w:val="000000100000" w:firstRow="0" w:lastRow="0" w:firstColumn="0" w:lastColumn="0" w:oddVBand="0" w:evenVBand="0" w:oddHBand="1" w:evenHBand="0" w:firstRowFirstColumn="0" w:firstRowLastColumn="0" w:lastRowFirstColumn="0" w:lastRowLastColumn="0"/>
            </w:pPr>
          </w:p>
        </w:tc>
        <w:tc>
          <w:tcPr>
            <w:tcW w:w="1456" w:type="dxa"/>
          </w:tcPr>
          <w:p w14:paraId="69D31B14" w14:textId="77777777" w:rsidR="0000216E" w:rsidRPr="003962B8" w:rsidRDefault="0000216E" w:rsidP="0000216E">
            <w:pPr>
              <w:pStyle w:val="TableTextLeft"/>
              <w:cnfStyle w:val="000000100000" w:firstRow="0" w:lastRow="0" w:firstColumn="0" w:lastColumn="0" w:oddVBand="0" w:evenVBand="0" w:oddHBand="1" w:evenHBand="0" w:firstRowFirstColumn="0" w:firstRowLastColumn="0" w:lastRowFirstColumn="0" w:lastRowLastColumn="0"/>
            </w:pPr>
          </w:p>
        </w:tc>
        <w:tc>
          <w:tcPr>
            <w:tcW w:w="3272" w:type="dxa"/>
          </w:tcPr>
          <w:p w14:paraId="62C2CF11" w14:textId="77777777" w:rsidR="0000216E" w:rsidRPr="003962B8" w:rsidRDefault="0000216E" w:rsidP="0000216E">
            <w:pPr>
              <w:pStyle w:val="TableTextLeft"/>
              <w:cnfStyle w:val="000000100000" w:firstRow="0" w:lastRow="0" w:firstColumn="0" w:lastColumn="0" w:oddVBand="0" w:evenVBand="0" w:oddHBand="1" w:evenHBand="0" w:firstRowFirstColumn="0" w:firstRowLastColumn="0" w:lastRowFirstColumn="0" w:lastRowLastColumn="0"/>
            </w:pPr>
          </w:p>
        </w:tc>
      </w:tr>
      <w:tr w:rsidR="0000216E" w:rsidRPr="003962B8" w14:paraId="5C938591" w14:textId="77777777" w:rsidTr="59C0649F">
        <w:tc>
          <w:tcPr>
            <w:cnfStyle w:val="001000000000" w:firstRow="0" w:lastRow="0" w:firstColumn="1" w:lastColumn="0" w:oddVBand="0" w:evenVBand="0" w:oddHBand="0" w:evenHBand="0" w:firstRowFirstColumn="0" w:firstRowLastColumn="0" w:lastRowFirstColumn="0" w:lastRowLastColumn="0"/>
            <w:tcW w:w="9634" w:type="dxa"/>
            <w:gridSpan w:val="5"/>
            <w:shd w:val="clear" w:color="auto" w:fill="5B3DC5"/>
          </w:tcPr>
          <w:p w14:paraId="08F29039" w14:textId="77777777" w:rsidR="0000216E" w:rsidRPr="003962B8" w:rsidRDefault="0000216E" w:rsidP="0000216E">
            <w:pPr>
              <w:pStyle w:val="TableHeadingLeft"/>
            </w:pPr>
            <w:r w:rsidRPr="0000216E">
              <w:rPr>
                <w:color w:val="FFFFFF" w:themeColor="background1"/>
              </w:rPr>
              <w:t>Use and develop sustainably</w:t>
            </w:r>
          </w:p>
        </w:tc>
      </w:tr>
      <w:tr w:rsidR="0000216E" w:rsidRPr="003962B8" w14:paraId="102132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14:paraId="2277E19F" w14:textId="77777777" w:rsidR="0000216E" w:rsidRPr="003962B8" w:rsidDel="00AD21D4" w:rsidRDefault="0000216E" w:rsidP="0000216E">
            <w:pPr>
              <w:pStyle w:val="TableTextLeft"/>
            </w:pPr>
          </w:p>
        </w:tc>
        <w:tc>
          <w:tcPr>
            <w:tcW w:w="1851" w:type="dxa"/>
          </w:tcPr>
          <w:p w14:paraId="6C175159" w14:textId="77777777" w:rsidR="0000216E" w:rsidRPr="003962B8" w:rsidRDefault="0000216E" w:rsidP="0000216E">
            <w:pPr>
              <w:pStyle w:val="TableTextLeft"/>
              <w:cnfStyle w:val="000000100000" w:firstRow="0" w:lastRow="0" w:firstColumn="0" w:lastColumn="0" w:oddVBand="0" w:evenVBand="0" w:oddHBand="1" w:evenHBand="0" w:firstRowFirstColumn="0" w:firstRowLastColumn="0" w:lastRowFirstColumn="0" w:lastRowLastColumn="0"/>
            </w:pPr>
          </w:p>
        </w:tc>
        <w:tc>
          <w:tcPr>
            <w:tcW w:w="1313" w:type="dxa"/>
          </w:tcPr>
          <w:p w14:paraId="5598B333" w14:textId="77777777" w:rsidR="0000216E" w:rsidRPr="003962B8" w:rsidRDefault="0000216E" w:rsidP="0000216E">
            <w:pPr>
              <w:pStyle w:val="TableTextLeft"/>
              <w:cnfStyle w:val="000000100000" w:firstRow="0" w:lastRow="0" w:firstColumn="0" w:lastColumn="0" w:oddVBand="0" w:evenVBand="0" w:oddHBand="1" w:evenHBand="0" w:firstRowFirstColumn="0" w:firstRowLastColumn="0" w:lastRowFirstColumn="0" w:lastRowLastColumn="0"/>
            </w:pPr>
          </w:p>
        </w:tc>
        <w:tc>
          <w:tcPr>
            <w:tcW w:w="1456" w:type="dxa"/>
          </w:tcPr>
          <w:p w14:paraId="5E1F8CB5" w14:textId="77777777" w:rsidR="0000216E" w:rsidRPr="003962B8" w:rsidRDefault="0000216E" w:rsidP="0000216E">
            <w:pPr>
              <w:pStyle w:val="TableTextLeft"/>
              <w:cnfStyle w:val="000000100000" w:firstRow="0" w:lastRow="0" w:firstColumn="0" w:lastColumn="0" w:oddVBand="0" w:evenVBand="0" w:oddHBand="1" w:evenHBand="0" w:firstRowFirstColumn="0" w:firstRowLastColumn="0" w:lastRowFirstColumn="0" w:lastRowLastColumn="0"/>
            </w:pPr>
          </w:p>
        </w:tc>
        <w:tc>
          <w:tcPr>
            <w:tcW w:w="3272" w:type="dxa"/>
          </w:tcPr>
          <w:p w14:paraId="7B65EC25" w14:textId="77777777" w:rsidR="0000216E" w:rsidRPr="003962B8" w:rsidRDefault="0000216E" w:rsidP="0000216E">
            <w:pPr>
              <w:pStyle w:val="TableTextLeft"/>
              <w:cnfStyle w:val="000000100000" w:firstRow="0" w:lastRow="0" w:firstColumn="0" w:lastColumn="0" w:oddVBand="0" w:evenVBand="0" w:oddHBand="1" w:evenHBand="0" w:firstRowFirstColumn="0" w:firstRowLastColumn="0" w:lastRowFirstColumn="0" w:lastRowLastColumn="0"/>
            </w:pPr>
          </w:p>
        </w:tc>
      </w:tr>
    </w:tbl>
    <w:p w14:paraId="168646BD" w14:textId="4E264A86" w:rsidR="00CA7D8F" w:rsidRDefault="00F15722" w:rsidP="00CA7D8F">
      <w:pPr>
        <w:pStyle w:val="Heading2"/>
      </w:pPr>
      <w:r>
        <w:lastRenderedPageBreak/>
        <w:t>5</w:t>
      </w:r>
      <w:r w:rsidR="00CA7D8F">
        <w:t>.2</w:t>
      </w:r>
      <w:r w:rsidR="00CA7D8F">
        <w:tab/>
        <w:t>Evaluation and Improvement</w:t>
      </w:r>
    </w:p>
    <w:p w14:paraId="5AE3DFB2" w14:textId="5CA82C72" w:rsidR="0000216E" w:rsidRPr="00CA7D8F" w:rsidRDefault="00CA7D8F" w:rsidP="00CA7D8F">
      <w:pPr>
        <w:pStyle w:val="BodyText"/>
        <w:rPr>
          <w:color w:val="A6A6A6" w:themeColor="background1" w:themeShade="A6"/>
        </w:rPr>
      </w:pPr>
      <w:r w:rsidRPr="00CA7D8F">
        <w:rPr>
          <w:color w:val="A6A6A6" w:themeColor="background1" w:themeShade="A6"/>
        </w:rPr>
        <w:t>Describe the CMMP’s approach to evaluation and improvement by filling out the table below.</w:t>
      </w:r>
    </w:p>
    <w:p w14:paraId="234BBE3C" w14:textId="77777777" w:rsidR="00CA7D8F" w:rsidRDefault="00CA7D8F" w:rsidP="00CA7D8F">
      <w:pPr>
        <w:pStyle w:val="BodyText"/>
      </w:pPr>
    </w:p>
    <w:tbl>
      <w:tblPr>
        <w:tblStyle w:val="ListTable3-Accent1"/>
        <w:tblW w:w="0" w:type="auto"/>
        <w:tblLook w:val="04A0" w:firstRow="1" w:lastRow="0" w:firstColumn="1" w:lastColumn="0" w:noHBand="0" w:noVBand="1"/>
      </w:tblPr>
      <w:tblGrid>
        <w:gridCol w:w="2122"/>
        <w:gridCol w:w="6945"/>
      </w:tblGrid>
      <w:tr w:rsidR="000C5AED" w:rsidRPr="003962B8" w14:paraId="18644C1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Pr>
          <w:p w14:paraId="2FEE7993" w14:textId="77777777" w:rsidR="000C5AED" w:rsidRPr="003962B8" w:rsidRDefault="000C5AED" w:rsidP="000C5AED">
            <w:pPr>
              <w:pStyle w:val="TableHeadingLeft"/>
            </w:pPr>
            <w:r>
              <w:t xml:space="preserve">Evaluation </w:t>
            </w:r>
          </w:p>
        </w:tc>
        <w:tc>
          <w:tcPr>
            <w:tcW w:w="6945" w:type="dxa"/>
          </w:tcPr>
          <w:p w14:paraId="6ABAB951" w14:textId="77777777" w:rsidR="000C5AED" w:rsidRPr="003962B8" w:rsidRDefault="000C5AED" w:rsidP="000C5AED">
            <w:pPr>
              <w:pStyle w:val="TableHeadingLeft"/>
              <w:cnfStyle w:val="100000000000" w:firstRow="1" w:lastRow="0" w:firstColumn="0" w:lastColumn="0" w:oddVBand="0" w:evenVBand="0" w:oddHBand="0" w:evenHBand="0" w:firstRowFirstColumn="0" w:firstRowLastColumn="0" w:lastRowFirstColumn="0" w:lastRowLastColumn="0"/>
            </w:pPr>
            <w:r w:rsidRPr="003962B8">
              <w:t>Improvement opportunities</w:t>
            </w:r>
          </w:p>
        </w:tc>
      </w:tr>
      <w:tr w:rsidR="000C5AED" w:rsidRPr="003962B8" w14:paraId="139CF2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AC8DFC2" w14:textId="77777777" w:rsidR="000C5AED" w:rsidRPr="000C5AED" w:rsidRDefault="000C5AED" w:rsidP="000C5AED">
            <w:pPr>
              <w:pStyle w:val="TableTextLeft"/>
              <w:rPr>
                <w:b w:val="0"/>
                <w:bCs w:val="0"/>
              </w:rPr>
            </w:pPr>
            <w:r w:rsidRPr="000C5AED">
              <w:rPr>
                <w:b w:val="0"/>
                <w:bCs w:val="0"/>
              </w:rPr>
              <w:t>Annual monitoring reports</w:t>
            </w:r>
          </w:p>
          <w:p w14:paraId="673CEC8B" w14:textId="77777777" w:rsidR="000C5AED" w:rsidRPr="000C5AED" w:rsidRDefault="000C5AED" w:rsidP="000C5AED">
            <w:pPr>
              <w:pStyle w:val="TableTextLeft"/>
              <w:rPr>
                <w:b w:val="0"/>
                <w:bCs w:val="0"/>
              </w:rPr>
            </w:pPr>
            <w:r w:rsidRPr="000C5AED">
              <w:rPr>
                <w:b w:val="0"/>
                <w:bCs w:val="0"/>
              </w:rPr>
              <w:t>(12 monthly)</w:t>
            </w:r>
          </w:p>
        </w:tc>
        <w:tc>
          <w:tcPr>
            <w:tcW w:w="6945" w:type="dxa"/>
          </w:tcPr>
          <w:p w14:paraId="274B6CE2" w14:textId="77777777" w:rsidR="000C5AED" w:rsidRPr="000C5AED" w:rsidRDefault="000C5AED" w:rsidP="000C5AED">
            <w:pPr>
              <w:pStyle w:val="TableTextLeft"/>
              <w:cnfStyle w:val="000000100000" w:firstRow="0" w:lastRow="0" w:firstColumn="0" w:lastColumn="0" w:oddVBand="0" w:evenVBand="0" w:oddHBand="1" w:evenHBand="0" w:firstRowFirstColumn="0" w:firstRowLastColumn="0" w:lastRowFirstColumn="0" w:lastRowLastColumn="0"/>
            </w:pPr>
          </w:p>
        </w:tc>
      </w:tr>
      <w:tr w:rsidR="000C5AED" w:rsidRPr="003962B8" w14:paraId="5A4D7171" w14:textId="77777777">
        <w:tc>
          <w:tcPr>
            <w:cnfStyle w:val="001000000000" w:firstRow="0" w:lastRow="0" w:firstColumn="1" w:lastColumn="0" w:oddVBand="0" w:evenVBand="0" w:oddHBand="0" w:evenHBand="0" w:firstRowFirstColumn="0" w:firstRowLastColumn="0" w:lastRowFirstColumn="0" w:lastRowLastColumn="0"/>
            <w:tcW w:w="2122" w:type="dxa"/>
          </w:tcPr>
          <w:p w14:paraId="071098AF" w14:textId="77777777" w:rsidR="000C5AED" w:rsidRPr="000C5AED" w:rsidRDefault="000C5AED" w:rsidP="000C5AED">
            <w:pPr>
              <w:pStyle w:val="TableTextLeft"/>
              <w:rPr>
                <w:b w:val="0"/>
                <w:bCs w:val="0"/>
              </w:rPr>
            </w:pPr>
            <w:r w:rsidRPr="000C5AED">
              <w:rPr>
                <w:b w:val="0"/>
                <w:bCs w:val="0"/>
              </w:rPr>
              <w:t xml:space="preserve">Mid-term evaluation report </w:t>
            </w:r>
          </w:p>
          <w:p w14:paraId="22BE262D" w14:textId="77777777" w:rsidR="000C5AED" w:rsidRPr="000C5AED" w:rsidRDefault="000C5AED" w:rsidP="000C5AED">
            <w:pPr>
              <w:pStyle w:val="TableTextLeft"/>
              <w:rPr>
                <w:b w:val="0"/>
                <w:bCs w:val="0"/>
              </w:rPr>
            </w:pPr>
            <w:r w:rsidRPr="000C5AED">
              <w:rPr>
                <w:b w:val="0"/>
                <w:bCs w:val="0"/>
              </w:rPr>
              <w:t>(2.5 years)</w:t>
            </w:r>
          </w:p>
        </w:tc>
        <w:tc>
          <w:tcPr>
            <w:tcW w:w="6945" w:type="dxa"/>
          </w:tcPr>
          <w:p w14:paraId="73CB5374" w14:textId="77777777" w:rsidR="000C5AED" w:rsidRPr="000C5AED" w:rsidRDefault="000C5AED" w:rsidP="000C5AED">
            <w:pPr>
              <w:pStyle w:val="TableTextLeft"/>
              <w:cnfStyle w:val="000000000000" w:firstRow="0" w:lastRow="0" w:firstColumn="0" w:lastColumn="0" w:oddVBand="0" w:evenVBand="0" w:oddHBand="0" w:evenHBand="0" w:firstRowFirstColumn="0" w:firstRowLastColumn="0" w:lastRowFirstColumn="0" w:lastRowLastColumn="0"/>
            </w:pPr>
          </w:p>
        </w:tc>
      </w:tr>
      <w:tr w:rsidR="000C5AED" w:rsidRPr="003962B8" w14:paraId="646DB9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805CFE5" w14:textId="77777777" w:rsidR="000C5AED" w:rsidRPr="000C5AED" w:rsidRDefault="000C5AED" w:rsidP="000C5AED">
            <w:pPr>
              <w:pStyle w:val="TableTextLeft"/>
              <w:rPr>
                <w:b w:val="0"/>
                <w:bCs w:val="0"/>
              </w:rPr>
            </w:pPr>
            <w:r w:rsidRPr="000C5AED">
              <w:rPr>
                <w:b w:val="0"/>
                <w:bCs w:val="0"/>
              </w:rPr>
              <w:t>Final evaluation report (5 years)</w:t>
            </w:r>
          </w:p>
        </w:tc>
        <w:tc>
          <w:tcPr>
            <w:tcW w:w="6945" w:type="dxa"/>
          </w:tcPr>
          <w:p w14:paraId="420567D9" w14:textId="77777777" w:rsidR="000C5AED" w:rsidRPr="000C5AED" w:rsidRDefault="000C5AED" w:rsidP="000C5AED">
            <w:pPr>
              <w:pStyle w:val="TableTextLeft"/>
              <w:cnfStyle w:val="000000100000" w:firstRow="0" w:lastRow="0" w:firstColumn="0" w:lastColumn="0" w:oddVBand="0" w:evenVBand="0" w:oddHBand="1" w:evenHBand="0" w:firstRowFirstColumn="0" w:firstRowLastColumn="0" w:lastRowFirstColumn="0" w:lastRowLastColumn="0"/>
            </w:pPr>
          </w:p>
        </w:tc>
      </w:tr>
    </w:tbl>
    <w:p w14:paraId="09A29AA4" w14:textId="0D67B1C0" w:rsidR="00E042EF" w:rsidRDefault="00E042EF" w:rsidP="00CA7D8F">
      <w:pPr>
        <w:pStyle w:val="BodyText"/>
      </w:pPr>
    </w:p>
    <w:p w14:paraId="0C07DE07" w14:textId="2FA4956C" w:rsidR="00782627" w:rsidRDefault="00F15722" w:rsidP="00782627">
      <w:pPr>
        <w:pStyle w:val="Heading2"/>
      </w:pPr>
      <w:r>
        <w:t>5</w:t>
      </w:r>
      <w:r w:rsidR="00782627">
        <w:t>.3</w:t>
      </w:r>
      <w:r w:rsidR="00782627">
        <w:tab/>
        <w:t>Assumptions and Knowledge Gaps</w:t>
      </w:r>
    </w:p>
    <w:p w14:paraId="4AC044C9" w14:textId="3882DC81" w:rsidR="00782627" w:rsidRDefault="00782627" w:rsidP="00782627">
      <w:pPr>
        <w:pStyle w:val="BodyText"/>
        <w:sectPr w:rsidR="00782627" w:rsidSect="001A7913">
          <w:pgSz w:w="11907" w:h="16839" w:code="9"/>
          <w:pgMar w:top="1418" w:right="851" w:bottom="992" w:left="851" w:header="284" w:footer="284" w:gutter="0"/>
          <w:cols w:space="284"/>
          <w:docGrid w:linePitch="360"/>
        </w:sectPr>
      </w:pPr>
      <w:r w:rsidRPr="00782627">
        <w:rPr>
          <w:color w:val="A6A6A6" w:themeColor="background1" w:themeShade="A6"/>
        </w:rPr>
        <w:t>Describe the CMMP’s assumptions and any knowledge gaps that exist.</w:t>
      </w:r>
    </w:p>
    <w:p w14:paraId="10393C7C" w14:textId="5C7EB210" w:rsidR="00782627" w:rsidRDefault="00F15722" w:rsidP="008E0C5D">
      <w:pPr>
        <w:pStyle w:val="Heading1"/>
        <w:framePr w:w="10966" w:wrap="around"/>
      </w:pPr>
      <w:r>
        <w:lastRenderedPageBreak/>
        <w:t>6</w:t>
      </w:r>
      <w:r w:rsidR="00782627">
        <w:t>.</w:t>
      </w:r>
      <w:r w:rsidR="00782627">
        <w:tab/>
        <w:t>Appendices</w:t>
      </w:r>
    </w:p>
    <w:p w14:paraId="7ED21EA2" w14:textId="148FEDBD" w:rsidR="00782627" w:rsidRPr="00782627" w:rsidRDefault="00782627" w:rsidP="00782627">
      <w:pPr>
        <w:pStyle w:val="BodyText"/>
        <w:rPr>
          <w:color w:val="A6A6A6" w:themeColor="background1" w:themeShade="A6"/>
        </w:rPr>
      </w:pPr>
      <w:r w:rsidRPr="00782627">
        <w:rPr>
          <w:color w:val="A6A6A6" w:themeColor="background1" w:themeShade="A6"/>
        </w:rPr>
        <w:t>Include relevant appendices, such as:</w:t>
      </w:r>
    </w:p>
    <w:p w14:paraId="5DEE38E4" w14:textId="018BA0F0" w:rsidR="00782627" w:rsidRPr="00782627" w:rsidRDefault="00782627" w:rsidP="5BC70CFA">
      <w:pPr>
        <w:pStyle w:val="ListBullet"/>
        <w:numPr>
          <w:ilvl w:val="0"/>
          <w:numId w:val="0"/>
        </w:numPr>
        <w:rPr>
          <w:color w:val="A6A6A6" w:themeColor="background1" w:themeShade="A6"/>
        </w:rPr>
      </w:pPr>
      <w:r w:rsidRPr="00782627">
        <w:rPr>
          <w:color w:val="A6A6A6" w:themeColor="background1" w:themeShade="A6"/>
        </w:rPr>
        <w:t>Business Plan</w:t>
      </w:r>
    </w:p>
    <w:p w14:paraId="17096F67" w14:textId="60AE2EFB" w:rsidR="00782627" w:rsidRPr="00782627" w:rsidRDefault="00782627" w:rsidP="5BC70CFA">
      <w:pPr>
        <w:pStyle w:val="ListBullet"/>
        <w:numPr>
          <w:ilvl w:val="0"/>
          <w:numId w:val="0"/>
        </w:numPr>
        <w:rPr>
          <w:color w:val="A6A6A6" w:themeColor="background1" w:themeShade="A6"/>
        </w:rPr>
      </w:pPr>
      <w:r w:rsidRPr="00782627">
        <w:rPr>
          <w:color w:val="A6A6A6" w:themeColor="background1" w:themeShade="A6"/>
        </w:rPr>
        <w:t>An outline of relevant legislation and policies</w:t>
      </w:r>
    </w:p>
    <w:p w14:paraId="6F1F8A87" w14:textId="50150AB3" w:rsidR="00CA7D8F" w:rsidRDefault="00782627" w:rsidP="5BC70CFA">
      <w:pPr>
        <w:pStyle w:val="ListBullet"/>
        <w:numPr>
          <w:ilvl w:val="0"/>
          <w:numId w:val="0"/>
        </w:numPr>
        <w:rPr>
          <w:color w:val="A6A6A6" w:themeColor="background1" w:themeShade="A6"/>
        </w:rPr>
      </w:pPr>
      <w:r w:rsidRPr="00782627">
        <w:rPr>
          <w:color w:val="A6A6A6" w:themeColor="background1" w:themeShade="A6"/>
        </w:rPr>
        <w:t>A summary of stakeholder engagement activities</w:t>
      </w:r>
    </w:p>
    <w:p w14:paraId="5C823241" w14:textId="77777777" w:rsidR="00820660" w:rsidRDefault="00820660" w:rsidP="00820660">
      <w:pPr>
        <w:pStyle w:val="ListBullet"/>
        <w:numPr>
          <w:ilvl w:val="0"/>
          <w:numId w:val="0"/>
        </w:numPr>
        <w:ind w:left="340" w:hanging="227"/>
        <w:rPr>
          <w:color w:val="A6A6A6" w:themeColor="background1" w:themeShade="A6"/>
        </w:rPr>
      </w:pPr>
    </w:p>
    <w:p w14:paraId="19C373DF" w14:textId="77777777" w:rsidR="006F09CC" w:rsidRDefault="006F09CC" w:rsidP="00820660">
      <w:pPr>
        <w:pStyle w:val="ListBullet"/>
        <w:numPr>
          <w:ilvl w:val="0"/>
          <w:numId w:val="0"/>
        </w:numPr>
        <w:ind w:left="340" w:hanging="227"/>
        <w:sectPr w:rsidR="006F09CC" w:rsidSect="001A7913">
          <w:pgSz w:w="11907" w:h="16839" w:code="9"/>
          <w:pgMar w:top="1418" w:right="851" w:bottom="992" w:left="851" w:header="284" w:footer="284" w:gutter="0"/>
          <w:cols w:space="284"/>
          <w:docGrid w:linePitch="360"/>
        </w:sectPr>
      </w:pPr>
    </w:p>
    <w:p w14:paraId="52089ABD" w14:textId="77777777" w:rsidR="005D00B9" w:rsidRDefault="005D00B9" w:rsidP="008E0C5D">
      <w:pPr>
        <w:pStyle w:val="Heading1"/>
        <w:framePr w:w="15901" w:wrap="around"/>
      </w:pPr>
      <w:r>
        <w:lastRenderedPageBreak/>
        <w:t>Appendix 1 - Business plan</w:t>
      </w:r>
    </w:p>
    <w:p w14:paraId="38319828" w14:textId="77777777" w:rsidR="005D00B9" w:rsidRDefault="005D00B9" w:rsidP="005D00B9">
      <w:pPr>
        <w:pStyle w:val="BodyText"/>
      </w:pPr>
    </w:p>
    <w:p w14:paraId="20624CC6" w14:textId="77777777" w:rsidR="005D00B9" w:rsidRDefault="005D00B9" w:rsidP="005D00B9">
      <w:pPr>
        <w:pStyle w:val="BodyText"/>
      </w:pPr>
    </w:p>
    <w:p w14:paraId="2F252671" w14:textId="7AA7A7D0" w:rsidR="005D00B9" w:rsidRPr="005D00B9" w:rsidRDefault="005D00B9" w:rsidP="005D00B9">
      <w:pPr>
        <w:pStyle w:val="BodyText"/>
        <w:rPr>
          <w:color w:val="A6A6A6" w:themeColor="background1" w:themeShade="A6"/>
        </w:rPr>
      </w:pPr>
      <w:r w:rsidRPr="005D00B9">
        <w:rPr>
          <w:color w:val="A6A6A6" w:themeColor="background1" w:themeShade="A6"/>
        </w:rPr>
        <w:t xml:space="preserve">A business plan is essential for </w:t>
      </w:r>
      <w:r w:rsidR="00E03B92">
        <w:rPr>
          <w:color w:val="A6A6A6" w:themeColor="background1" w:themeShade="A6"/>
        </w:rPr>
        <w:t>skills-based</w:t>
      </w:r>
      <w:r w:rsidR="00E03B92" w:rsidRPr="005D00B9">
        <w:rPr>
          <w:color w:val="A6A6A6" w:themeColor="background1" w:themeShade="A6"/>
        </w:rPr>
        <w:t xml:space="preserve"> </w:t>
      </w:r>
      <w:r w:rsidRPr="005D00B9">
        <w:rPr>
          <w:color w:val="A6A6A6" w:themeColor="background1" w:themeShade="A6"/>
        </w:rPr>
        <w:t xml:space="preserve">Committees of Management. This information would also be useful to include for Councils. Councils can also refer to existing business plans rather than filling out this appendix.   </w:t>
      </w:r>
    </w:p>
    <w:p w14:paraId="7A850CAD" w14:textId="77777777" w:rsidR="005D00B9" w:rsidRDefault="005D00B9" w:rsidP="005D00B9">
      <w:pPr>
        <w:pStyle w:val="BodyText"/>
      </w:pPr>
    </w:p>
    <w:p w14:paraId="3F409877" w14:textId="7628139B" w:rsidR="005D00B9" w:rsidRDefault="005D00B9" w:rsidP="005D00B9">
      <w:pPr>
        <w:pStyle w:val="Heading2"/>
      </w:pPr>
      <w:r>
        <w:t>Current financial position</w:t>
      </w:r>
    </w:p>
    <w:p w14:paraId="60CE3809" w14:textId="2C25D7C9" w:rsidR="00820660" w:rsidRDefault="005D00B9" w:rsidP="005D00B9">
      <w:pPr>
        <w:pStyle w:val="BodyText"/>
      </w:pPr>
      <w:r w:rsidRPr="005D00B9">
        <w:rPr>
          <w:color w:val="A6A6A6" w:themeColor="background1" w:themeShade="A6"/>
        </w:rPr>
        <w:t>Summarise the Council/Committee’s financial position over the past 3 years by filling out the table below.</w:t>
      </w:r>
    </w:p>
    <w:tbl>
      <w:tblPr>
        <w:tblStyle w:val="ListTable3-Accent1"/>
        <w:tblW w:w="0" w:type="auto"/>
        <w:tblLook w:val="04A0" w:firstRow="1" w:lastRow="0" w:firstColumn="1" w:lastColumn="0" w:noHBand="0" w:noVBand="1"/>
      </w:tblPr>
      <w:tblGrid>
        <w:gridCol w:w="6091"/>
        <w:gridCol w:w="2646"/>
        <w:gridCol w:w="2646"/>
        <w:gridCol w:w="2646"/>
      </w:tblGrid>
      <w:tr w:rsidR="00D82F0B" w:rsidRPr="005E7827" w14:paraId="723CEF38"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91" w:type="dxa"/>
          </w:tcPr>
          <w:p w14:paraId="0CCF27DB" w14:textId="77777777" w:rsidR="00D82F0B" w:rsidRPr="00126157" w:rsidRDefault="00D82F0B" w:rsidP="00D82F0B">
            <w:pPr>
              <w:pStyle w:val="TableHeadingLeft"/>
              <w:rPr>
                <w:b/>
              </w:rPr>
            </w:pPr>
          </w:p>
        </w:tc>
        <w:tc>
          <w:tcPr>
            <w:tcW w:w="2646" w:type="dxa"/>
          </w:tcPr>
          <w:p w14:paraId="0238ABC4" w14:textId="77777777" w:rsidR="00D82F0B" w:rsidRDefault="00D82F0B" w:rsidP="00D82F0B">
            <w:pPr>
              <w:pStyle w:val="TableHeadingLeft"/>
              <w:cnfStyle w:val="100000000000" w:firstRow="1" w:lastRow="0" w:firstColumn="0" w:lastColumn="0" w:oddVBand="0" w:evenVBand="0" w:oddHBand="0" w:evenHBand="0" w:firstRowFirstColumn="0" w:firstRowLastColumn="0" w:lastRowFirstColumn="0" w:lastRowLastColumn="0"/>
            </w:pPr>
            <w:r>
              <w:t>Year 3</w:t>
            </w:r>
          </w:p>
        </w:tc>
        <w:tc>
          <w:tcPr>
            <w:tcW w:w="2646" w:type="dxa"/>
          </w:tcPr>
          <w:p w14:paraId="53224250" w14:textId="77777777" w:rsidR="00D82F0B" w:rsidRDefault="00D82F0B" w:rsidP="00D82F0B">
            <w:pPr>
              <w:pStyle w:val="TableHeadingLeft"/>
              <w:cnfStyle w:val="100000000000" w:firstRow="1" w:lastRow="0" w:firstColumn="0" w:lastColumn="0" w:oddVBand="0" w:evenVBand="0" w:oddHBand="0" w:evenHBand="0" w:firstRowFirstColumn="0" w:firstRowLastColumn="0" w:lastRowFirstColumn="0" w:lastRowLastColumn="0"/>
            </w:pPr>
            <w:r>
              <w:t>Year 2</w:t>
            </w:r>
          </w:p>
        </w:tc>
        <w:tc>
          <w:tcPr>
            <w:tcW w:w="2646" w:type="dxa"/>
          </w:tcPr>
          <w:p w14:paraId="6456D52C" w14:textId="77777777" w:rsidR="00D82F0B" w:rsidRPr="005E7827" w:rsidRDefault="00D82F0B" w:rsidP="00D82F0B">
            <w:pPr>
              <w:pStyle w:val="TableHeadingLeft"/>
              <w:cnfStyle w:val="100000000000" w:firstRow="1" w:lastRow="0" w:firstColumn="0" w:lastColumn="0" w:oddVBand="0" w:evenVBand="0" w:oddHBand="0" w:evenHBand="0" w:firstRowFirstColumn="0" w:firstRowLastColumn="0" w:lastRowFirstColumn="0" w:lastRowLastColumn="0"/>
              <w:rPr>
                <w:b/>
              </w:rPr>
            </w:pPr>
            <w:r>
              <w:t>Year 1</w:t>
            </w:r>
          </w:p>
        </w:tc>
      </w:tr>
      <w:tr w:rsidR="00D82F0B" w:rsidRPr="005E7827" w14:paraId="1BE7A0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4"/>
            <w:shd w:val="clear" w:color="auto" w:fill="5B3DC5" w:themeFill="accent4" w:themeFillTint="99"/>
          </w:tcPr>
          <w:p w14:paraId="26B22950" w14:textId="77777777" w:rsidR="00D82F0B" w:rsidRPr="005E7827" w:rsidRDefault="00D82F0B" w:rsidP="00D82F0B">
            <w:pPr>
              <w:pStyle w:val="TableHeadingLeft"/>
            </w:pPr>
            <w:r w:rsidRPr="00D82F0B">
              <w:rPr>
                <w:color w:val="FFFFFF" w:themeColor="background1"/>
              </w:rPr>
              <w:t>Income streams</w:t>
            </w:r>
          </w:p>
        </w:tc>
      </w:tr>
      <w:tr w:rsidR="00D82F0B" w:rsidRPr="005E7827" w14:paraId="7D2558A7" w14:textId="77777777">
        <w:tc>
          <w:tcPr>
            <w:cnfStyle w:val="001000000000" w:firstRow="0" w:lastRow="0" w:firstColumn="1" w:lastColumn="0" w:oddVBand="0" w:evenVBand="0" w:oddHBand="0" w:evenHBand="0" w:firstRowFirstColumn="0" w:firstRowLastColumn="0" w:lastRowFirstColumn="0" w:lastRowLastColumn="0"/>
            <w:tcW w:w="6091" w:type="dxa"/>
          </w:tcPr>
          <w:p w14:paraId="1FF8CE71" w14:textId="77777777" w:rsidR="00D82F0B" w:rsidRPr="00D82F0B" w:rsidRDefault="00D82F0B" w:rsidP="00D82F0B">
            <w:pPr>
              <w:pStyle w:val="TableTextLeft"/>
              <w:rPr>
                <w:b w:val="0"/>
                <w:bCs w:val="0"/>
                <w:color w:val="A6A6A6" w:themeColor="background1" w:themeShade="A6"/>
              </w:rPr>
            </w:pPr>
            <w:r w:rsidRPr="00D82F0B">
              <w:rPr>
                <w:b w:val="0"/>
                <w:bCs w:val="0"/>
                <w:color w:val="A6A6A6" w:themeColor="background1" w:themeShade="A6"/>
              </w:rPr>
              <w:t>Camping fees</w:t>
            </w:r>
          </w:p>
          <w:p w14:paraId="271494B4" w14:textId="77777777" w:rsidR="00D82F0B" w:rsidRPr="00D82F0B" w:rsidRDefault="00D82F0B" w:rsidP="00D82F0B">
            <w:pPr>
              <w:pStyle w:val="TableTextLeft"/>
              <w:rPr>
                <w:b w:val="0"/>
                <w:bCs w:val="0"/>
                <w:color w:val="A6A6A6" w:themeColor="background1" w:themeShade="A6"/>
              </w:rPr>
            </w:pPr>
            <w:r w:rsidRPr="00D82F0B">
              <w:rPr>
                <w:b w:val="0"/>
                <w:bCs w:val="0"/>
                <w:color w:val="A6A6A6" w:themeColor="background1" w:themeShade="A6"/>
              </w:rPr>
              <w:t>Rent from coastal recreation clubs</w:t>
            </w:r>
          </w:p>
        </w:tc>
        <w:tc>
          <w:tcPr>
            <w:tcW w:w="2646" w:type="dxa"/>
          </w:tcPr>
          <w:p w14:paraId="5B997416" w14:textId="77777777" w:rsidR="00D82F0B" w:rsidRPr="00D82F0B" w:rsidRDefault="00D82F0B" w:rsidP="00D82F0B">
            <w:pPr>
              <w:pStyle w:val="TableTextLeft"/>
              <w:cnfStyle w:val="000000000000" w:firstRow="0" w:lastRow="0" w:firstColumn="0" w:lastColumn="0" w:oddVBand="0" w:evenVBand="0" w:oddHBand="0" w:evenHBand="0" w:firstRowFirstColumn="0" w:firstRowLastColumn="0" w:lastRowFirstColumn="0" w:lastRowLastColumn="0"/>
            </w:pPr>
          </w:p>
        </w:tc>
        <w:tc>
          <w:tcPr>
            <w:tcW w:w="2646" w:type="dxa"/>
          </w:tcPr>
          <w:p w14:paraId="290760C3" w14:textId="77777777" w:rsidR="00D82F0B" w:rsidRPr="00D82F0B" w:rsidRDefault="00D82F0B" w:rsidP="00D82F0B">
            <w:pPr>
              <w:pStyle w:val="TableTextLeft"/>
              <w:cnfStyle w:val="000000000000" w:firstRow="0" w:lastRow="0" w:firstColumn="0" w:lastColumn="0" w:oddVBand="0" w:evenVBand="0" w:oddHBand="0" w:evenHBand="0" w:firstRowFirstColumn="0" w:firstRowLastColumn="0" w:lastRowFirstColumn="0" w:lastRowLastColumn="0"/>
            </w:pPr>
          </w:p>
        </w:tc>
        <w:tc>
          <w:tcPr>
            <w:tcW w:w="2646" w:type="dxa"/>
          </w:tcPr>
          <w:p w14:paraId="1B17DA7B" w14:textId="77777777" w:rsidR="00D82F0B" w:rsidRPr="00D82F0B" w:rsidRDefault="00D82F0B" w:rsidP="00D82F0B">
            <w:pPr>
              <w:pStyle w:val="TableTextLeft"/>
              <w:cnfStyle w:val="000000000000" w:firstRow="0" w:lastRow="0" w:firstColumn="0" w:lastColumn="0" w:oddVBand="0" w:evenVBand="0" w:oddHBand="0" w:evenHBand="0" w:firstRowFirstColumn="0" w:firstRowLastColumn="0" w:lastRowFirstColumn="0" w:lastRowLastColumn="0"/>
            </w:pPr>
          </w:p>
        </w:tc>
      </w:tr>
      <w:tr w:rsidR="00D82F0B" w:rsidRPr="005E7827" w14:paraId="3E2749C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1CC6F2CF" w14:textId="77777777" w:rsidR="00D82F0B" w:rsidRPr="00D82F0B" w:rsidRDefault="00D82F0B" w:rsidP="00D82F0B">
            <w:pPr>
              <w:pStyle w:val="TableTextLeft"/>
              <w:rPr>
                <w:b w:val="0"/>
                <w:bCs w:val="0"/>
                <w:color w:val="A6A6A6" w:themeColor="background1" w:themeShade="A6"/>
              </w:rPr>
            </w:pPr>
            <w:r w:rsidRPr="00D82F0B">
              <w:rPr>
                <w:b w:val="0"/>
                <w:bCs w:val="0"/>
                <w:color w:val="A6A6A6" w:themeColor="background1" w:themeShade="A6"/>
              </w:rPr>
              <w:t>Anticipated grant income – e.g., DEECA beach cleaning, Melbourne Water</w:t>
            </w:r>
          </w:p>
        </w:tc>
        <w:tc>
          <w:tcPr>
            <w:tcW w:w="2646" w:type="dxa"/>
          </w:tcPr>
          <w:p w14:paraId="175DB7A8" w14:textId="77777777" w:rsidR="00D82F0B" w:rsidRPr="00D82F0B" w:rsidRDefault="00D82F0B" w:rsidP="00D82F0B">
            <w:pPr>
              <w:pStyle w:val="TableTextLeft"/>
              <w:cnfStyle w:val="000000100000" w:firstRow="0" w:lastRow="0" w:firstColumn="0" w:lastColumn="0" w:oddVBand="0" w:evenVBand="0" w:oddHBand="1" w:evenHBand="0" w:firstRowFirstColumn="0" w:firstRowLastColumn="0" w:lastRowFirstColumn="0" w:lastRowLastColumn="0"/>
            </w:pPr>
          </w:p>
        </w:tc>
        <w:tc>
          <w:tcPr>
            <w:tcW w:w="2646" w:type="dxa"/>
          </w:tcPr>
          <w:p w14:paraId="015B7450" w14:textId="77777777" w:rsidR="00D82F0B" w:rsidRPr="00D82F0B" w:rsidRDefault="00D82F0B" w:rsidP="00D82F0B">
            <w:pPr>
              <w:pStyle w:val="TableTextLeft"/>
              <w:cnfStyle w:val="000000100000" w:firstRow="0" w:lastRow="0" w:firstColumn="0" w:lastColumn="0" w:oddVBand="0" w:evenVBand="0" w:oddHBand="1" w:evenHBand="0" w:firstRowFirstColumn="0" w:firstRowLastColumn="0" w:lastRowFirstColumn="0" w:lastRowLastColumn="0"/>
            </w:pPr>
          </w:p>
        </w:tc>
        <w:tc>
          <w:tcPr>
            <w:tcW w:w="2646" w:type="dxa"/>
          </w:tcPr>
          <w:p w14:paraId="2C89D118" w14:textId="77777777" w:rsidR="00D82F0B" w:rsidRPr="00D82F0B" w:rsidRDefault="00D82F0B" w:rsidP="00D82F0B">
            <w:pPr>
              <w:pStyle w:val="TableTextLeft"/>
              <w:cnfStyle w:val="000000100000" w:firstRow="0" w:lastRow="0" w:firstColumn="0" w:lastColumn="0" w:oddVBand="0" w:evenVBand="0" w:oddHBand="1" w:evenHBand="0" w:firstRowFirstColumn="0" w:firstRowLastColumn="0" w:lastRowFirstColumn="0" w:lastRowLastColumn="0"/>
            </w:pPr>
          </w:p>
        </w:tc>
      </w:tr>
      <w:tr w:rsidR="00D82F0B" w:rsidRPr="005E7827" w14:paraId="030A8DBC" w14:textId="77777777">
        <w:tc>
          <w:tcPr>
            <w:cnfStyle w:val="001000000000" w:firstRow="0" w:lastRow="0" w:firstColumn="1" w:lastColumn="0" w:oddVBand="0" w:evenVBand="0" w:oddHBand="0" w:evenHBand="0" w:firstRowFirstColumn="0" w:firstRowLastColumn="0" w:lastRowFirstColumn="0" w:lastRowLastColumn="0"/>
            <w:tcW w:w="6091" w:type="dxa"/>
          </w:tcPr>
          <w:p w14:paraId="044553C3" w14:textId="77777777" w:rsidR="00D82F0B" w:rsidRPr="00D82F0B" w:rsidRDefault="00D82F0B" w:rsidP="00D82F0B">
            <w:pPr>
              <w:pStyle w:val="TableTextLeft"/>
              <w:rPr>
                <w:b w:val="0"/>
                <w:bCs w:val="0"/>
              </w:rPr>
            </w:pPr>
            <w:r w:rsidRPr="00D82F0B">
              <w:rPr>
                <w:b w:val="0"/>
                <w:bCs w:val="0"/>
              </w:rPr>
              <w:t>Gross income</w:t>
            </w:r>
          </w:p>
        </w:tc>
        <w:tc>
          <w:tcPr>
            <w:tcW w:w="2646" w:type="dxa"/>
          </w:tcPr>
          <w:p w14:paraId="72AB0527" w14:textId="77777777" w:rsidR="00D82F0B" w:rsidRPr="00D82F0B" w:rsidRDefault="00D82F0B" w:rsidP="00D82F0B">
            <w:pPr>
              <w:pStyle w:val="TableTextLeft"/>
              <w:cnfStyle w:val="000000000000" w:firstRow="0" w:lastRow="0" w:firstColumn="0" w:lastColumn="0" w:oddVBand="0" w:evenVBand="0" w:oddHBand="0" w:evenHBand="0" w:firstRowFirstColumn="0" w:firstRowLastColumn="0" w:lastRowFirstColumn="0" w:lastRowLastColumn="0"/>
            </w:pPr>
          </w:p>
        </w:tc>
        <w:tc>
          <w:tcPr>
            <w:tcW w:w="2646" w:type="dxa"/>
          </w:tcPr>
          <w:p w14:paraId="25F1948B" w14:textId="77777777" w:rsidR="00D82F0B" w:rsidRPr="00D82F0B" w:rsidRDefault="00D82F0B" w:rsidP="00D82F0B">
            <w:pPr>
              <w:pStyle w:val="TableTextLeft"/>
              <w:cnfStyle w:val="000000000000" w:firstRow="0" w:lastRow="0" w:firstColumn="0" w:lastColumn="0" w:oddVBand="0" w:evenVBand="0" w:oddHBand="0" w:evenHBand="0" w:firstRowFirstColumn="0" w:firstRowLastColumn="0" w:lastRowFirstColumn="0" w:lastRowLastColumn="0"/>
            </w:pPr>
          </w:p>
        </w:tc>
        <w:tc>
          <w:tcPr>
            <w:tcW w:w="2646" w:type="dxa"/>
          </w:tcPr>
          <w:p w14:paraId="3FDC5736" w14:textId="77777777" w:rsidR="00D82F0B" w:rsidRPr="00D82F0B" w:rsidRDefault="00D82F0B" w:rsidP="00D82F0B">
            <w:pPr>
              <w:pStyle w:val="TableTextLeft"/>
              <w:cnfStyle w:val="000000000000" w:firstRow="0" w:lastRow="0" w:firstColumn="0" w:lastColumn="0" w:oddVBand="0" w:evenVBand="0" w:oddHBand="0" w:evenHBand="0" w:firstRowFirstColumn="0" w:firstRowLastColumn="0" w:lastRowFirstColumn="0" w:lastRowLastColumn="0"/>
            </w:pPr>
          </w:p>
        </w:tc>
      </w:tr>
      <w:tr w:rsidR="00D82F0B" w:rsidRPr="005E7827" w14:paraId="69C73DE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4"/>
            <w:shd w:val="clear" w:color="auto" w:fill="5B3DC5" w:themeFill="accent4" w:themeFillTint="99"/>
          </w:tcPr>
          <w:p w14:paraId="46EC13FA" w14:textId="77777777" w:rsidR="00D82F0B" w:rsidRPr="005E7827" w:rsidRDefault="00D82F0B" w:rsidP="00D82F0B">
            <w:pPr>
              <w:pStyle w:val="TableHeadingLeft"/>
            </w:pPr>
            <w:r w:rsidRPr="00D82F0B">
              <w:rPr>
                <w:color w:val="FFFFFF" w:themeColor="background1"/>
              </w:rPr>
              <w:t>Expenditure</w:t>
            </w:r>
          </w:p>
        </w:tc>
      </w:tr>
      <w:tr w:rsidR="00D82F0B" w:rsidRPr="005E7827" w14:paraId="027E0EF0" w14:textId="77777777">
        <w:tc>
          <w:tcPr>
            <w:cnfStyle w:val="001000000000" w:firstRow="0" w:lastRow="0" w:firstColumn="1" w:lastColumn="0" w:oddVBand="0" w:evenVBand="0" w:oddHBand="0" w:evenHBand="0" w:firstRowFirstColumn="0" w:firstRowLastColumn="0" w:lastRowFirstColumn="0" w:lastRowLastColumn="0"/>
            <w:tcW w:w="6091" w:type="dxa"/>
          </w:tcPr>
          <w:p w14:paraId="1B9DCC56" w14:textId="77777777" w:rsidR="00D82F0B" w:rsidRPr="00D82F0B" w:rsidRDefault="00D82F0B" w:rsidP="00D82F0B">
            <w:pPr>
              <w:pStyle w:val="TableTextLeft"/>
              <w:rPr>
                <w:b w:val="0"/>
                <w:bCs w:val="0"/>
                <w:color w:val="A6A6A6" w:themeColor="background1" w:themeShade="A6"/>
              </w:rPr>
            </w:pPr>
            <w:r w:rsidRPr="00D82F0B">
              <w:rPr>
                <w:b w:val="0"/>
                <w:bCs w:val="0"/>
                <w:color w:val="A6A6A6" w:themeColor="background1" w:themeShade="A6"/>
              </w:rPr>
              <w:t>Insurance</w:t>
            </w:r>
          </w:p>
          <w:p w14:paraId="0FB4D2CA" w14:textId="77777777" w:rsidR="00D82F0B" w:rsidRPr="00D82F0B" w:rsidRDefault="00D82F0B" w:rsidP="00D82F0B">
            <w:pPr>
              <w:pStyle w:val="TableTextLeft"/>
              <w:rPr>
                <w:b w:val="0"/>
                <w:bCs w:val="0"/>
                <w:color w:val="A6A6A6" w:themeColor="background1" w:themeShade="A6"/>
              </w:rPr>
            </w:pPr>
            <w:r w:rsidRPr="00D82F0B">
              <w:rPr>
                <w:b w:val="0"/>
                <w:bCs w:val="0"/>
                <w:color w:val="A6A6A6" w:themeColor="background1" w:themeShade="A6"/>
              </w:rPr>
              <w:t>Electricity / Gas</w:t>
            </w:r>
          </w:p>
          <w:p w14:paraId="2707572A" w14:textId="77777777" w:rsidR="00D82F0B" w:rsidRPr="00D82F0B" w:rsidRDefault="00D82F0B" w:rsidP="00D82F0B">
            <w:pPr>
              <w:pStyle w:val="TableTextLeft"/>
              <w:rPr>
                <w:b w:val="0"/>
                <w:bCs w:val="0"/>
                <w:color w:val="A6A6A6" w:themeColor="background1" w:themeShade="A6"/>
              </w:rPr>
            </w:pPr>
            <w:r w:rsidRPr="00D82F0B">
              <w:rPr>
                <w:b w:val="0"/>
                <w:bCs w:val="0"/>
                <w:color w:val="A6A6A6" w:themeColor="background1" w:themeShade="A6"/>
              </w:rPr>
              <w:t>Pest control</w:t>
            </w:r>
          </w:p>
          <w:p w14:paraId="5FA7C08B" w14:textId="77777777" w:rsidR="00D82F0B" w:rsidRPr="00D82F0B" w:rsidRDefault="00D82F0B" w:rsidP="00D82F0B">
            <w:pPr>
              <w:pStyle w:val="TableTextLeft"/>
              <w:rPr>
                <w:b w:val="0"/>
                <w:bCs w:val="0"/>
                <w:color w:val="A6A6A6" w:themeColor="background1" w:themeShade="A6"/>
              </w:rPr>
            </w:pPr>
            <w:r w:rsidRPr="00D82F0B">
              <w:rPr>
                <w:b w:val="0"/>
                <w:bCs w:val="0"/>
                <w:color w:val="A6A6A6" w:themeColor="background1" w:themeShade="A6"/>
              </w:rPr>
              <w:t xml:space="preserve">Waste management </w:t>
            </w:r>
          </w:p>
          <w:p w14:paraId="41928FFA" w14:textId="77777777" w:rsidR="00D82F0B" w:rsidRPr="00D82F0B" w:rsidRDefault="00D82F0B" w:rsidP="00D82F0B">
            <w:pPr>
              <w:pStyle w:val="TableTextLeft"/>
              <w:rPr>
                <w:b w:val="0"/>
                <w:bCs w:val="0"/>
                <w:color w:val="A6A6A6" w:themeColor="background1" w:themeShade="A6"/>
              </w:rPr>
            </w:pPr>
            <w:r w:rsidRPr="00D82F0B">
              <w:rPr>
                <w:b w:val="0"/>
                <w:bCs w:val="0"/>
                <w:color w:val="A6A6A6" w:themeColor="background1" w:themeShade="A6"/>
              </w:rPr>
              <w:t>Vegetation management</w:t>
            </w:r>
          </w:p>
          <w:p w14:paraId="2EAA50D9" w14:textId="77777777" w:rsidR="00D82F0B" w:rsidRPr="00D82F0B" w:rsidRDefault="00D82F0B" w:rsidP="00D82F0B">
            <w:pPr>
              <w:pStyle w:val="TableTextLeft"/>
              <w:rPr>
                <w:b w:val="0"/>
                <w:bCs w:val="0"/>
                <w:color w:val="A6A6A6" w:themeColor="background1" w:themeShade="A6"/>
              </w:rPr>
            </w:pPr>
            <w:r w:rsidRPr="00D82F0B">
              <w:rPr>
                <w:b w:val="0"/>
                <w:bCs w:val="0"/>
                <w:color w:val="A6A6A6" w:themeColor="background1" w:themeShade="A6"/>
              </w:rPr>
              <w:t xml:space="preserve">Erosion management </w:t>
            </w:r>
          </w:p>
          <w:p w14:paraId="56EC654E" w14:textId="77777777" w:rsidR="00D82F0B" w:rsidRPr="00D82F0B" w:rsidRDefault="00D82F0B" w:rsidP="00D82F0B">
            <w:pPr>
              <w:pStyle w:val="TableTextLeft"/>
              <w:rPr>
                <w:b w:val="0"/>
                <w:bCs w:val="0"/>
                <w:color w:val="A6A6A6" w:themeColor="background1" w:themeShade="A6"/>
              </w:rPr>
            </w:pPr>
            <w:r w:rsidRPr="00D82F0B">
              <w:rPr>
                <w:b w:val="0"/>
                <w:bCs w:val="0"/>
                <w:color w:val="A6A6A6" w:themeColor="background1" w:themeShade="A6"/>
              </w:rPr>
              <w:lastRenderedPageBreak/>
              <w:t>Amenity maintenance / upgrades</w:t>
            </w:r>
          </w:p>
          <w:p w14:paraId="45F73E52" w14:textId="77777777" w:rsidR="00D82F0B" w:rsidRPr="00D82F0B" w:rsidRDefault="00D82F0B" w:rsidP="00D82F0B">
            <w:pPr>
              <w:pStyle w:val="TableTextLeft"/>
              <w:rPr>
                <w:b w:val="0"/>
                <w:bCs w:val="0"/>
                <w:i/>
                <w:iCs/>
                <w:color w:val="A6A6A6" w:themeColor="background1" w:themeShade="A6"/>
              </w:rPr>
            </w:pPr>
            <w:r w:rsidRPr="00D82F0B">
              <w:rPr>
                <w:b w:val="0"/>
                <w:bCs w:val="0"/>
                <w:color w:val="A6A6A6" w:themeColor="background1" w:themeShade="A6"/>
              </w:rPr>
              <w:t>Employees – Salaries, training</w:t>
            </w:r>
            <w:r w:rsidRPr="00D82F0B">
              <w:rPr>
                <w:b w:val="0"/>
                <w:bCs w:val="0"/>
                <w:i/>
                <w:iCs/>
                <w:color w:val="A6A6A6" w:themeColor="background1" w:themeShade="A6"/>
              </w:rPr>
              <w:t xml:space="preserve"> </w:t>
            </w:r>
          </w:p>
        </w:tc>
        <w:tc>
          <w:tcPr>
            <w:tcW w:w="2646" w:type="dxa"/>
          </w:tcPr>
          <w:p w14:paraId="391EB997" w14:textId="77777777" w:rsidR="00D82F0B" w:rsidRPr="00D82F0B" w:rsidRDefault="00D82F0B" w:rsidP="00D82F0B">
            <w:pPr>
              <w:pStyle w:val="TableTextLeft"/>
              <w:cnfStyle w:val="000000000000" w:firstRow="0" w:lastRow="0" w:firstColumn="0" w:lastColumn="0" w:oddVBand="0" w:evenVBand="0" w:oddHBand="0" w:evenHBand="0" w:firstRowFirstColumn="0" w:firstRowLastColumn="0" w:lastRowFirstColumn="0" w:lastRowLastColumn="0"/>
              <w:rPr>
                <w:color w:val="A6A6A6" w:themeColor="background1" w:themeShade="A6"/>
              </w:rPr>
            </w:pPr>
          </w:p>
        </w:tc>
        <w:tc>
          <w:tcPr>
            <w:tcW w:w="2646" w:type="dxa"/>
          </w:tcPr>
          <w:p w14:paraId="6AC29B9D" w14:textId="77777777" w:rsidR="00D82F0B" w:rsidRPr="00D82F0B" w:rsidRDefault="00D82F0B" w:rsidP="00D82F0B">
            <w:pPr>
              <w:pStyle w:val="TableTextLeft"/>
              <w:cnfStyle w:val="000000000000" w:firstRow="0" w:lastRow="0" w:firstColumn="0" w:lastColumn="0" w:oddVBand="0" w:evenVBand="0" w:oddHBand="0" w:evenHBand="0" w:firstRowFirstColumn="0" w:firstRowLastColumn="0" w:lastRowFirstColumn="0" w:lastRowLastColumn="0"/>
              <w:rPr>
                <w:color w:val="A6A6A6" w:themeColor="background1" w:themeShade="A6"/>
              </w:rPr>
            </w:pPr>
          </w:p>
        </w:tc>
        <w:tc>
          <w:tcPr>
            <w:tcW w:w="2646" w:type="dxa"/>
          </w:tcPr>
          <w:p w14:paraId="46D8B3FF" w14:textId="77777777" w:rsidR="00D82F0B" w:rsidRPr="00D82F0B" w:rsidRDefault="00D82F0B" w:rsidP="00D82F0B">
            <w:pPr>
              <w:pStyle w:val="TableTextLeft"/>
              <w:cnfStyle w:val="000000000000" w:firstRow="0" w:lastRow="0" w:firstColumn="0" w:lastColumn="0" w:oddVBand="0" w:evenVBand="0" w:oddHBand="0" w:evenHBand="0" w:firstRowFirstColumn="0" w:firstRowLastColumn="0" w:lastRowFirstColumn="0" w:lastRowLastColumn="0"/>
              <w:rPr>
                <w:color w:val="A6A6A6" w:themeColor="background1" w:themeShade="A6"/>
              </w:rPr>
            </w:pPr>
          </w:p>
        </w:tc>
      </w:tr>
      <w:tr w:rsidR="00D82F0B" w:rsidRPr="005E7827" w14:paraId="35287A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390FC3BC" w14:textId="77777777" w:rsidR="00D82F0B" w:rsidRPr="00D82F0B" w:rsidRDefault="00D82F0B" w:rsidP="00D82F0B">
            <w:pPr>
              <w:pStyle w:val="TableTextLeft"/>
              <w:rPr>
                <w:b w:val="0"/>
                <w:bCs w:val="0"/>
              </w:rPr>
            </w:pPr>
            <w:r w:rsidRPr="00D82F0B">
              <w:rPr>
                <w:b w:val="0"/>
                <w:bCs w:val="0"/>
              </w:rPr>
              <w:t xml:space="preserve">Total expenditure </w:t>
            </w:r>
          </w:p>
        </w:tc>
        <w:tc>
          <w:tcPr>
            <w:tcW w:w="2646" w:type="dxa"/>
          </w:tcPr>
          <w:p w14:paraId="2CD4E622" w14:textId="77777777" w:rsidR="00D82F0B" w:rsidRPr="00D82F0B" w:rsidRDefault="00D82F0B" w:rsidP="00D82F0B">
            <w:pPr>
              <w:pStyle w:val="TableTextLeft"/>
              <w:cnfStyle w:val="000000100000" w:firstRow="0" w:lastRow="0" w:firstColumn="0" w:lastColumn="0" w:oddVBand="0" w:evenVBand="0" w:oddHBand="1" w:evenHBand="0" w:firstRowFirstColumn="0" w:firstRowLastColumn="0" w:lastRowFirstColumn="0" w:lastRowLastColumn="0"/>
              <w:rPr>
                <w:color w:val="A6A6A6" w:themeColor="background1" w:themeShade="A6"/>
              </w:rPr>
            </w:pPr>
          </w:p>
        </w:tc>
        <w:tc>
          <w:tcPr>
            <w:tcW w:w="2646" w:type="dxa"/>
          </w:tcPr>
          <w:p w14:paraId="7E8D60DE" w14:textId="77777777" w:rsidR="00D82F0B" w:rsidRPr="00D82F0B" w:rsidRDefault="00D82F0B" w:rsidP="00D82F0B">
            <w:pPr>
              <w:pStyle w:val="TableTextLeft"/>
              <w:cnfStyle w:val="000000100000" w:firstRow="0" w:lastRow="0" w:firstColumn="0" w:lastColumn="0" w:oddVBand="0" w:evenVBand="0" w:oddHBand="1" w:evenHBand="0" w:firstRowFirstColumn="0" w:firstRowLastColumn="0" w:lastRowFirstColumn="0" w:lastRowLastColumn="0"/>
              <w:rPr>
                <w:color w:val="A6A6A6" w:themeColor="background1" w:themeShade="A6"/>
              </w:rPr>
            </w:pPr>
          </w:p>
        </w:tc>
        <w:tc>
          <w:tcPr>
            <w:tcW w:w="2646" w:type="dxa"/>
          </w:tcPr>
          <w:p w14:paraId="10CA1F89" w14:textId="77777777" w:rsidR="00D82F0B" w:rsidRPr="00D82F0B" w:rsidRDefault="00D82F0B" w:rsidP="00D82F0B">
            <w:pPr>
              <w:pStyle w:val="TableTextLeft"/>
              <w:cnfStyle w:val="000000100000" w:firstRow="0" w:lastRow="0" w:firstColumn="0" w:lastColumn="0" w:oddVBand="0" w:evenVBand="0" w:oddHBand="1" w:evenHBand="0" w:firstRowFirstColumn="0" w:firstRowLastColumn="0" w:lastRowFirstColumn="0" w:lastRowLastColumn="0"/>
              <w:rPr>
                <w:color w:val="A6A6A6" w:themeColor="background1" w:themeShade="A6"/>
              </w:rPr>
            </w:pPr>
          </w:p>
        </w:tc>
      </w:tr>
      <w:tr w:rsidR="00D82F0B" w:rsidRPr="005E7827" w14:paraId="3648E076" w14:textId="77777777">
        <w:tc>
          <w:tcPr>
            <w:cnfStyle w:val="001000000000" w:firstRow="0" w:lastRow="0" w:firstColumn="1" w:lastColumn="0" w:oddVBand="0" w:evenVBand="0" w:oddHBand="0" w:evenHBand="0" w:firstRowFirstColumn="0" w:firstRowLastColumn="0" w:lastRowFirstColumn="0" w:lastRowLastColumn="0"/>
            <w:tcW w:w="6091" w:type="dxa"/>
          </w:tcPr>
          <w:p w14:paraId="6CDF0FCC" w14:textId="77777777" w:rsidR="00D82F0B" w:rsidRPr="00D82F0B" w:rsidRDefault="00D82F0B" w:rsidP="00D82F0B">
            <w:pPr>
              <w:pStyle w:val="TableTextLeft"/>
              <w:rPr>
                <w:b w:val="0"/>
                <w:bCs w:val="0"/>
              </w:rPr>
            </w:pPr>
            <w:r w:rsidRPr="00D82F0B">
              <w:rPr>
                <w:b w:val="0"/>
                <w:bCs w:val="0"/>
              </w:rPr>
              <w:t>Net income</w:t>
            </w:r>
          </w:p>
        </w:tc>
        <w:tc>
          <w:tcPr>
            <w:tcW w:w="2646" w:type="dxa"/>
          </w:tcPr>
          <w:p w14:paraId="446E0576" w14:textId="77777777" w:rsidR="00D82F0B" w:rsidRPr="00D82F0B" w:rsidRDefault="00D82F0B" w:rsidP="00D82F0B">
            <w:pPr>
              <w:pStyle w:val="TableTextLeft"/>
              <w:cnfStyle w:val="000000000000" w:firstRow="0" w:lastRow="0" w:firstColumn="0" w:lastColumn="0" w:oddVBand="0" w:evenVBand="0" w:oddHBand="0" w:evenHBand="0" w:firstRowFirstColumn="0" w:firstRowLastColumn="0" w:lastRowFirstColumn="0" w:lastRowLastColumn="0"/>
              <w:rPr>
                <w:color w:val="A6A6A6" w:themeColor="background1" w:themeShade="A6"/>
              </w:rPr>
            </w:pPr>
          </w:p>
        </w:tc>
        <w:tc>
          <w:tcPr>
            <w:tcW w:w="2646" w:type="dxa"/>
          </w:tcPr>
          <w:p w14:paraId="4BD45F8D" w14:textId="77777777" w:rsidR="00D82F0B" w:rsidRPr="00D82F0B" w:rsidRDefault="00D82F0B" w:rsidP="00D82F0B">
            <w:pPr>
              <w:pStyle w:val="TableTextLeft"/>
              <w:cnfStyle w:val="000000000000" w:firstRow="0" w:lastRow="0" w:firstColumn="0" w:lastColumn="0" w:oddVBand="0" w:evenVBand="0" w:oddHBand="0" w:evenHBand="0" w:firstRowFirstColumn="0" w:firstRowLastColumn="0" w:lastRowFirstColumn="0" w:lastRowLastColumn="0"/>
              <w:rPr>
                <w:color w:val="A6A6A6" w:themeColor="background1" w:themeShade="A6"/>
              </w:rPr>
            </w:pPr>
          </w:p>
        </w:tc>
        <w:tc>
          <w:tcPr>
            <w:tcW w:w="2646" w:type="dxa"/>
          </w:tcPr>
          <w:p w14:paraId="2D627C57" w14:textId="77777777" w:rsidR="00D82F0B" w:rsidRPr="00D82F0B" w:rsidRDefault="00D82F0B" w:rsidP="00D82F0B">
            <w:pPr>
              <w:pStyle w:val="TableTextLeft"/>
              <w:cnfStyle w:val="000000000000" w:firstRow="0" w:lastRow="0" w:firstColumn="0" w:lastColumn="0" w:oddVBand="0" w:evenVBand="0" w:oddHBand="0" w:evenHBand="0" w:firstRowFirstColumn="0" w:firstRowLastColumn="0" w:lastRowFirstColumn="0" w:lastRowLastColumn="0"/>
              <w:rPr>
                <w:color w:val="A6A6A6" w:themeColor="background1" w:themeShade="A6"/>
              </w:rPr>
            </w:pPr>
          </w:p>
        </w:tc>
      </w:tr>
    </w:tbl>
    <w:p w14:paraId="78F5D05F" w14:textId="77777777" w:rsidR="005D00B9" w:rsidRDefault="005D00B9" w:rsidP="005D00B9">
      <w:pPr>
        <w:pStyle w:val="BodyText"/>
      </w:pPr>
    </w:p>
    <w:p w14:paraId="2BD42B49" w14:textId="77777777" w:rsidR="006D75AB" w:rsidRDefault="006D75AB" w:rsidP="006D75AB">
      <w:pPr>
        <w:pStyle w:val="Heading2"/>
      </w:pPr>
      <w:r>
        <w:t>Future Financial Position</w:t>
      </w:r>
    </w:p>
    <w:p w14:paraId="058D56EE" w14:textId="77777777" w:rsidR="006D75AB" w:rsidRPr="006D75AB" w:rsidRDefault="006D75AB" w:rsidP="006D75AB">
      <w:pPr>
        <w:pStyle w:val="BodyText"/>
        <w:rPr>
          <w:color w:val="A6A6A6" w:themeColor="background1" w:themeShade="A6"/>
        </w:rPr>
      </w:pPr>
      <w:r w:rsidRPr="006D75AB">
        <w:rPr>
          <w:color w:val="A6A6A6" w:themeColor="background1" w:themeShade="A6"/>
        </w:rPr>
        <w:t>Provide a brief summary of the Council/Committee’s future financial position during the CMMP’s lifespan:</w:t>
      </w:r>
    </w:p>
    <w:p w14:paraId="1A4C9FE9" w14:textId="3F0BAE24" w:rsidR="006D75AB" w:rsidRPr="006D75AB" w:rsidRDefault="006D75AB" w:rsidP="5BC70CFA">
      <w:pPr>
        <w:pStyle w:val="ListBullet"/>
        <w:numPr>
          <w:ilvl w:val="0"/>
          <w:numId w:val="0"/>
        </w:numPr>
        <w:rPr>
          <w:color w:val="A6A6A6" w:themeColor="background1" w:themeShade="A6"/>
        </w:rPr>
      </w:pPr>
      <w:r w:rsidRPr="006D75AB">
        <w:rPr>
          <w:color w:val="A6A6A6" w:themeColor="background1" w:themeShade="A6"/>
        </w:rPr>
        <w:t>Estimate whether annual income is expected to increase/decrease/stay the same over the next five years.</w:t>
      </w:r>
    </w:p>
    <w:p w14:paraId="089F7102" w14:textId="17F0E9AF" w:rsidR="006D75AB" w:rsidRPr="006D75AB" w:rsidRDefault="006D75AB" w:rsidP="5BC70CFA">
      <w:pPr>
        <w:pStyle w:val="ListBullet"/>
        <w:numPr>
          <w:ilvl w:val="0"/>
          <w:numId w:val="0"/>
        </w:numPr>
        <w:rPr>
          <w:color w:val="A6A6A6" w:themeColor="background1" w:themeShade="A6"/>
        </w:rPr>
      </w:pPr>
      <w:r w:rsidRPr="006D75AB">
        <w:rPr>
          <w:color w:val="A6A6A6" w:themeColor="background1" w:themeShade="A6"/>
        </w:rPr>
        <w:t>Describe anticipated grant income.</w:t>
      </w:r>
    </w:p>
    <w:p w14:paraId="67BF1884" w14:textId="3FAC4176" w:rsidR="006D75AB" w:rsidRPr="006D75AB" w:rsidRDefault="006D75AB" w:rsidP="5BC70CFA">
      <w:pPr>
        <w:pStyle w:val="ListBullet"/>
        <w:numPr>
          <w:ilvl w:val="0"/>
          <w:numId w:val="0"/>
        </w:numPr>
        <w:rPr>
          <w:color w:val="A6A6A6" w:themeColor="background1" w:themeShade="A6"/>
        </w:rPr>
      </w:pPr>
      <w:r w:rsidRPr="006D75AB">
        <w:rPr>
          <w:color w:val="A6A6A6" w:themeColor="background1" w:themeShade="A6"/>
        </w:rPr>
        <w:t>Estimate how much the CMMP will likely cost to implement and provide a breakdown of expenses.</w:t>
      </w:r>
    </w:p>
    <w:p w14:paraId="2012B66C" w14:textId="25CB9434" w:rsidR="005D00B9" w:rsidRPr="006D75AB" w:rsidRDefault="006D75AB" w:rsidP="5BC70CFA">
      <w:pPr>
        <w:pStyle w:val="ListBullet"/>
        <w:numPr>
          <w:ilvl w:val="0"/>
          <w:numId w:val="0"/>
        </w:numPr>
        <w:rPr>
          <w:color w:val="A6A6A6" w:themeColor="background1" w:themeShade="A6"/>
        </w:rPr>
      </w:pPr>
      <w:r w:rsidRPr="4A6A4AF6">
        <w:rPr>
          <w:color w:val="A6A6A6" w:themeColor="background1" w:themeShade="A6"/>
        </w:rPr>
        <w:t>Provide an overall indication of the Committee/Council’s future financial position (e.g., financial gain, loss, breakeven)</w:t>
      </w:r>
      <w:r w:rsidR="02CE6C58" w:rsidRPr="4A6A4AF6">
        <w:rPr>
          <w:color w:val="A6A6A6" w:themeColor="background1" w:themeShade="A6"/>
        </w:rPr>
        <w:t xml:space="preserve"> and any plans </w:t>
      </w:r>
      <w:r w:rsidR="413CE67C" w:rsidRPr="4A6A4AF6">
        <w:rPr>
          <w:color w:val="A6A6A6" w:themeColor="background1" w:themeShade="A6"/>
        </w:rPr>
        <w:t xml:space="preserve">(if needed) </w:t>
      </w:r>
      <w:r w:rsidR="02CE6C58" w:rsidRPr="4A6A4AF6">
        <w:rPr>
          <w:color w:val="A6A6A6" w:themeColor="background1" w:themeShade="A6"/>
        </w:rPr>
        <w:t>to seek additional funding and/or manage any shortfall</w:t>
      </w:r>
      <w:r w:rsidRPr="4A6A4AF6">
        <w:rPr>
          <w:color w:val="A6A6A6" w:themeColor="background1" w:themeShade="A6"/>
        </w:rPr>
        <w:t>.</w:t>
      </w:r>
    </w:p>
    <w:p w14:paraId="7B8315D8" w14:textId="77777777" w:rsidR="003A6157" w:rsidRPr="00820660" w:rsidRDefault="003A6157" w:rsidP="00F02715">
      <w:pPr>
        <w:pStyle w:val="BodyText"/>
      </w:pPr>
    </w:p>
    <w:sectPr w:rsidR="003A6157" w:rsidRPr="00820660" w:rsidSect="001A7913">
      <w:pgSz w:w="16839" w:h="11907" w:orient="landscape" w:code="9"/>
      <w:pgMar w:top="851" w:right="1418" w:bottom="851" w:left="992"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C9FA8" w14:textId="77777777" w:rsidR="00451C1D" w:rsidRDefault="00451C1D" w:rsidP="00CD157B">
      <w:pPr>
        <w:pStyle w:val="NoSpacing"/>
      </w:pPr>
    </w:p>
    <w:p w14:paraId="33D5C274" w14:textId="77777777" w:rsidR="00451C1D" w:rsidRDefault="00451C1D"/>
  </w:endnote>
  <w:endnote w:type="continuationSeparator" w:id="0">
    <w:p w14:paraId="31DFBCCA" w14:textId="77777777" w:rsidR="00451C1D" w:rsidRDefault="00451C1D" w:rsidP="00CD157B">
      <w:pPr>
        <w:pStyle w:val="NoSpacing"/>
      </w:pPr>
    </w:p>
    <w:p w14:paraId="6F5A60E1" w14:textId="77777777" w:rsidR="00451C1D" w:rsidRDefault="00451C1D"/>
  </w:endnote>
  <w:endnote w:type="continuationNotice" w:id="1">
    <w:p w14:paraId="2F8DBCB8" w14:textId="77777777" w:rsidR="00451C1D" w:rsidRDefault="00451C1D" w:rsidP="00CD157B">
      <w:pPr>
        <w:pStyle w:val="NoSpacing"/>
      </w:pPr>
    </w:p>
    <w:p w14:paraId="6B8D9FCE" w14:textId="77777777" w:rsidR="00451C1D" w:rsidRDefault="00451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321F9F5C" w14:textId="77777777">
      <w:trPr>
        <w:trHeight w:val="397"/>
      </w:trPr>
      <w:tc>
        <w:tcPr>
          <w:tcW w:w="340" w:type="dxa"/>
        </w:tcPr>
        <w:p w14:paraId="26800CAE" w14:textId="0153640C" w:rsidR="00A60698" w:rsidRPr="00D55628" w:rsidRDefault="00A60698" w:rsidP="00A60698">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4</w:t>
          </w:r>
          <w:r w:rsidRPr="00D55628">
            <w:fldChar w:fldCharType="end"/>
          </w:r>
        </w:p>
      </w:tc>
      <w:tc>
        <w:tcPr>
          <w:tcW w:w="9071" w:type="dxa"/>
        </w:tcPr>
        <w:p w14:paraId="19734202" w14:textId="08CA183B" w:rsidR="00A60698" w:rsidRDefault="00892AAB" w:rsidP="00A60698">
          <w:pPr>
            <w:pStyle w:val="FooterEven"/>
          </w:pPr>
          <w:r>
            <w:t xml:space="preserve">Coastal and Marine </w:t>
          </w:r>
          <w:fldSimple w:instr="DOCPROPERTY  xFooterTitle  \* MERGEFORMAT">
            <w:r w:rsidR="00935F89">
              <w:t>Management Plan Template</w:t>
            </w:r>
          </w:fldSimple>
        </w:p>
        <w:p w14:paraId="75B8158C" w14:textId="6752AE84" w:rsidR="00A60698" w:rsidRPr="00810C40" w:rsidRDefault="00A60698" w:rsidP="00A60698">
          <w:pPr>
            <w:pStyle w:val="FooterEven"/>
          </w:pPr>
        </w:p>
      </w:tc>
    </w:tr>
  </w:tbl>
  <w:p w14:paraId="02315DDF"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426E8C18" w14:textId="77777777">
      <w:trPr>
        <w:trHeight w:val="397"/>
      </w:trPr>
      <w:tc>
        <w:tcPr>
          <w:tcW w:w="9071" w:type="dxa"/>
        </w:tcPr>
        <w:p w14:paraId="634BFABA" w14:textId="383671A8" w:rsidR="00A60698" w:rsidRDefault="00892AAB" w:rsidP="00A60698">
          <w:pPr>
            <w:pStyle w:val="FooterOdd"/>
          </w:pPr>
          <w:r>
            <w:t xml:space="preserve">Coastal and Marine </w:t>
          </w:r>
          <w:fldSimple w:instr="DOCPROPERTY  xFooterTitle  \* MERGEFORMAT">
            <w:r w:rsidR="00935F89">
              <w:t>Management Plan Template</w:t>
            </w:r>
          </w:fldSimple>
        </w:p>
        <w:p w14:paraId="74DE9333" w14:textId="4D3DDD21" w:rsidR="00CD157B" w:rsidRPr="00CB1FB7" w:rsidRDefault="00CD157B" w:rsidP="00A60698">
          <w:pPr>
            <w:pStyle w:val="FooterOdd"/>
            <w:rPr>
              <w:b/>
            </w:rPr>
          </w:pPr>
        </w:p>
      </w:tc>
      <w:tc>
        <w:tcPr>
          <w:tcW w:w="340" w:type="dxa"/>
        </w:tcPr>
        <w:p w14:paraId="19C1FF5F"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2601517B" w14:textId="77777777" w:rsidR="00CD157B" w:rsidRDefault="00CD1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ECD1D" w14:textId="77777777" w:rsidR="00451C1D" w:rsidRPr="0056073C" w:rsidRDefault="00451C1D" w:rsidP="005D764F">
      <w:pPr>
        <w:pStyle w:val="FootnoteSeparator"/>
      </w:pPr>
    </w:p>
    <w:p w14:paraId="448FA288" w14:textId="77777777" w:rsidR="00451C1D" w:rsidRDefault="00451C1D"/>
  </w:footnote>
  <w:footnote w:type="continuationSeparator" w:id="0">
    <w:p w14:paraId="24532C27" w14:textId="77777777" w:rsidR="00451C1D" w:rsidRPr="00CA30B7" w:rsidRDefault="00451C1D" w:rsidP="006D5A90">
      <w:pPr>
        <w:rPr>
          <w:lang w:val="en-US"/>
        </w:rPr>
      </w:pPr>
      <w:r w:rsidRPr="00CA30B7">
        <w:rPr>
          <w:lang w:val="en-US"/>
        </w:rPr>
        <w:t>_______</w:t>
      </w:r>
    </w:p>
    <w:p w14:paraId="25D19C8D" w14:textId="77777777" w:rsidR="00451C1D" w:rsidRDefault="00451C1D"/>
  </w:footnote>
  <w:footnote w:type="continuationNotice" w:id="1">
    <w:p w14:paraId="545545EB" w14:textId="77777777" w:rsidR="00451C1D" w:rsidRDefault="00451C1D" w:rsidP="006D5A90"/>
    <w:p w14:paraId="66683265" w14:textId="77777777" w:rsidR="00451C1D" w:rsidRDefault="00451C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6B5A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C4A9EFD" wp14:editId="28F329C6">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txbx>
                      <w:txbxContent>
                        <w:p w14:paraId="6587E1ED" w14:textId="77777777" w:rsidR="00935F89" w:rsidRDefault="00935F89" w:rsidP="00935F89">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4A9EFD" id="Freeform: Shape 32" o:spid="_x0000_s1034"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LgBAIAAGsEAAAOAAAAZHJzL2Uyb0RvYy54bWysVE2P2yAQvVfqf0DcG38oTlIrzh52tVWl&#10;ql1pd38Axji2hBkKxHb+fQcSEqs9teoFHmZ4vHnDeP8wD5KMwtgeVEWzVUqJUByaXh0r+v72/GlH&#10;iXVMNUyCEhU9C0sfDh8/7Cddihw6kI0wBEmULSdd0c45XSaJ5Z0YmF2BFgo3WzADc7g0x6QxbEL2&#10;QSZ5mm6SCUyjDXBhLX59umzSQ+BvW8Hdj7a1whFZUdTmwmjCWPsxOexZeTRMdz2/ymD/oGJgvcJL&#10;b1RPzDFyMv0fVEPPDVho3YrDkEDb9lyEHDCbLP0tm9eOaRFyQXOsvtlk/x8t/z6+6heDNkzalhah&#10;z2JuzeBn1EfmYNb5ZpaYHeH4MUuL9S5FTznurdebNWKkSe6n+cm6LwICExu/WXcxu4mIdRHxWUVo&#10;sGS+WDIUy1GCxTKUYLHqS7E0c/6cl+chmYKUfJd/pqTzSortNg21GGAUbxACnU8DFed5uqUkJoNa&#10;7zFSLWMxr0VU3IuzDnx5ludFEQLx1iLbXPOPUXG+RC9v/8vwaGwk5BKsuHjtLQim32zBpJbGW5B9&#10;89xL6X0IbSUepSEjQ48Z50K57Cp7EZncH4NHbq5nvM7DGprziyETdkxF7c8TM4IS+VXhk/TtFYGJ&#10;oI7AOPkIoQm9cE+FLzoov3afb5nlOkTd/xGHXwAAAP//AwBQSwMEFAAGAAgAAAAhAH2XpODeAAAA&#10;CQEAAA8AAABkcnMvZG93bnJldi54bWxMj8FOwzAQRO9I/IO1SNyonaBSCHGqqoDEhVYEPsCNt0nU&#10;eB3FThv4erYnellpNKPZN/lycp044hBaTxqSmQKBVHnbUq3h++vt7hFEiIas6Tyhhh8MsCyur3KT&#10;WX+iTzyWsRZcQiEzGpoY+0zKUDXoTJj5Hom9vR+ciSyHWtrBnLjcdTJV6kE60xJ/aEyP6warQzk6&#10;DeV2rl7TzcFNo8eP35f3beppr/XtzbR6BhFxiv9hOOMzOhTMtPMj2SA61iqd85ioge/ZT56SBMRO&#10;w0Ldgyxyebmg+AMAAP//AwBQSwECLQAUAAYACAAAACEAtoM4kv4AAADhAQAAEwAAAAAAAAAAAAAA&#10;AAAAAAAAW0NvbnRlbnRfVHlwZXNdLnhtbFBLAQItABQABgAIAAAAIQA4/SH/1gAAAJQBAAALAAAA&#10;AAAAAAAAAAAAAC8BAABfcmVscy8ucmVsc1BLAQItABQABgAIAAAAIQCgZSLgBAIAAGsEAAAOAAAA&#10;AAAAAAAAAAAAAC4CAABkcnMvZTJvRG9jLnhtbFBLAQItABQABgAIAAAAIQB9l6Tg3gAAAAkBAAAP&#10;AAAAAAAAAAAAAAAAAF4EAABkcnMvZG93bnJldi54bWxQSwUGAAAAAAQABADzAAAAaQUAAAAA&#10;" adj="-11796480,,5400" path="m1052207,l,,212255,445516r839952,l1052207,xe" fillcolor="#71c5e8 [3204]" stroked="f">
              <v:stroke joinstyle="miter"/>
              <v:formulas/>
              <v:path arrowok="t" o:connecttype="custom" textboxrect="0,0,1052829,445770"/>
              <v:textbox inset="0,0,0,0">
                <w:txbxContent>
                  <w:p w14:paraId="6587E1ED" w14:textId="77777777" w:rsidR="00935F89" w:rsidRDefault="00935F89" w:rsidP="00935F89">
                    <w:pPr>
                      <w:jc w:val="center"/>
                    </w:pPr>
                  </w:p>
                </w:txbxContent>
              </v:textbox>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258B87D" wp14:editId="10CE4A70">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txbx>
                      <w:txbxContent>
                        <w:p w14:paraId="0B1DC9AB" w14:textId="77777777" w:rsidR="00935F89" w:rsidRDefault="00935F89" w:rsidP="00935F89">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258B87D" id="Freeform: Shape 33" o:spid="_x0000_s1035"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QYCQIAAGsEAAAOAAAAZHJzL2Uyb0RvYy54bWysVE2P2yAQvVfqf0DcG38oTrZWnD3saqtK&#10;VbvS7v4AjHFsCTMUiO38+w44JOn2UlX1AcYwfrz3hvHufh4kGYWxPaiKZquUEqE4NL06VPTt9enT&#10;HSXWMdUwCUpU9CQsvd9//LCbdCly6EA2whAEUbacdEU753SZJJZ3YmB2BVoo3GzBDMzhqzkkjWET&#10;og8yydN0k0xgGm2AC2tx9XHZpPuA37aCux9ta4UjsqLIzYXRhLH2Y7LfsfJgmO56fqbB/oHFwHqF&#10;h16gHplj5Gj6P6CGnhuw0LoVhyGBtu25CBpQTZa+U/PSMS2CFjTH6otN9v/B8u/ji342aMOkbWkx&#10;9Crm1gx+Rn5kDmadLmaJ2RGOi9tik+JDCce99XqzxhhhkuvX/GjdFwEBiY3frFvMbmLEuhjxWcXQ&#10;YMl8sWQolqMEi2UowWLVS7E0c/47T8+HZKpokRdpdodUOs+k2G7TUIsBRvEKIdF5GSEt21ASxSDX&#10;a45Ut7lZvv0tL+7GWQdEPDKILwqEXcTHhDgviUW6xvJ+/ut0L+gd0wjIJVixnOX1B8cvnqCiW9ct&#10;yL556qX0JoSeEg/SkJGhwW7Oz5RvspLrLfCRm+uZ9A02tk/1KzU0p2dDJuyYitqfR2YEJfKrwivp&#10;2ysGJgZ1DIyTDxCa0HP3UHijA/lz9/mWuX0PWdd/xP4XAAAA//8DAFBLAwQUAAYACAAAACEAhHon&#10;k90AAAAFAQAADwAAAGRycy9kb3ducmV2LnhtbEyPQUvDQBCF74L/YRnBm92NhVZjNkWUIoggrSLm&#10;Ns2OSWh2Nt3dtvHfu/Wil4HHe7z3TbEYbS8O5EPnWEM2USCIa2c6bjS8vy2vbkCEiGywd0wavinA&#10;ojw/KzA37sgrOqxjI1IJhxw1tDEOuZShbslimLiBOHlfzluMSfpGGo/HVG57ea3UTFrsOC20ONBD&#10;S/V2vbcaPqvd80v1MZX4+Pq0zXaVj0s51/ryYry/AxFpjH9hOOEndCgT08bt2QTRa0iPxN978rJb&#10;NQOx0TBXU5BlIf/Tlz8AAAD//wMAUEsBAi0AFAAGAAgAAAAhALaDOJL+AAAA4QEAABMAAAAAAAAA&#10;AAAAAAAAAAAAAFtDb250ZW50X1R5cGVzXS54bWxQSwECLQAUAAYACAAAACEAOP0h/9YAAACUAQAA&#10;CwAAAAAAAAAAAAAAAAAvAQAAX3JlbHMvLnJlbHNQSwECLQAUAAYACAAAACEAonPUGAkCAABrBAAA&#10;DgAAAAAAAAAAAAAAAAAuAgAAZHJzL2Uyb0RvYy54bWxQSwECLQAUAAYACAAAACEAhHonk90AAAAF&#10;AQAADwAAAAAAAAAAAAAAAABjBAAAZHJzL2Rvd25yZXYueG1sUEsFBgAAAAAEAAQA8wAAAG0FAAAA&#10;AA==&#10;" adj="-11796480,,5400" path="m5250116,l127,,,445516r5040109,l5250116,xe" fillcolor="#201547 [3215]" stroked="f">
              <v:stroke joinstyle="miter"/>
              <v:formulas/>
              <v:path arrowok="t" o:connecttype="custom" textboxrect="0,0,5250180,445770"/>
              <v:textbox inset="0,0,0,0">
                <w:txbxContent>
                  <w:p w14:paraId="0B1DC9AB" w14:textId="77777777" w:rsidR="00935F89" w:rsidRDefault="00935F89" w:rsidP="00935F89">
                    <w:pPr>
                      <w:jc w:val="center"/>
                    </w:pPr>
                  </w:p>
                </w:txbxContent>
              </v:textbox>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7128F038" wp14:editId="22304845">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txbx>
                      <w:txbxContent>
                        <w:p w14:paraId="0C6BE4AC" w14:textId="77777777" w:rsidR="00935F89" w:rsidRDefault="00935F89" w:rsidP="00935F89">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128F038" id="Freeform: Shape 34" o:spid="_x0000_s103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NdRCwIAAHIEAAAOAAAAZHJzL2Uyb0RvYy54bWysVMuO2yAU3VfqPyD2jR+TV604s5jRVJWq&#10;dqSZ+QCMcWwJcykQ2/n7XnBI0seiqrqBazg+Pudc8O5+6iUZhLEdqJJmi5QSoTjUnTqU9O316cOW&#10;EuuYqpkEJUp6Epbe79+/2426EDm0IGthCJIoW4y6pK1zukgSy1vRM7sALRRuNmB65vDRHJLasBHZ&#10;e5nkabpORjC1NsCFtbj6OG/SfeBvGsHdt6axwhFZUtTmwmjCWPkx2e9YcTBMtx0/y2D/oKJnncKP&#10;XqgemWPkaLrfqPqOG7DQuAWHPoGm6bgIHtBNlv7i5qVlWgQvGI7Vl5js/6PlX4cX/WwwhlHbwmLp&#10;XUyN6f2M+sgUwjpdwhKTIxwXs+V6u00xU457y+V6iTXSJNe3+dG6TwICExu+WDeHXceKtbHik4ql&#10;wZb5ZsnQLEcJNstQgs2q5mZp5vx7Xp4vyThLyXKU0nolq80mDb3oYRCvEIDO20DFm02+piSaQa1X&#10;jFS32DxL0+zjT9AIiLMOpPjV4H+1ytZn/xEQ5xmY5SjsLvtr+B/ERkIuwYo5ax9BCP0SC5q6Dd6C&#10;7OqnTkqfQ7hW4kEaMjDMmHEulLs7y75BJtfD4Cs3VRPp6pLmHupXKqhPz4aMeHFKar8fmRGUyM8K&#10;T6a/ZbEwsahiYZx8gHAXvX5PhQc7GDhfQn9zbp8D6vqr2P8AAAD//wMAUEsDBBQABgAIAAAAIQAQ&#10;DlUq3gAAAAcBAAAPAAAAZHJzL2Rvd25yZXYueG1sTI/NTsMwEITvSLyDtUi9Uact9CfEqapKXIBK&#10;bUDq1Y2XJKq9jmK3CW/PcqLHnRnNfJutB2fFFbvQeFIwGScgkEpvGqoUfH2+Pi5BhKjJaOsJFfxg&#10;gHV+f5fp1PieDngtYiW4hEKqFdQxtqmUoazR6TD2LRJ7375zOvLZVdJ0uudyZ+U0SebS6YZ4odYt&#10;bmssz8XFKTh/zHf741P//hZmrrX72PRlsVVq9DBsXkBEHOJ/GP7wGR1yZjr5C5kgrILFdMHoUQF/&#10;xPbqeTUBcWI9mYHMM3nLn/8CAAD//wMAUEsBAi0AFAAGAAgAAAAhALaDOJL+AAAA4QEAABMAAAAA&#10;AAAAAAAAAAAAAAAAAFtDb250ZW50X1R5cGVzXS54bWxQSwECLQAUAAYACAAAACEAOP0h/9YAAACU&#10;AQAACwAAAAAAAAAAAAAAAAAvAQAAX3JlbHMvLnJlbHNQSwECLQAUAAYACAAAACEAeLTXUQsCAABy&#10;BAAADgAAAAAAAAAAAAAAAAAuAgAAZHJzL2Uyb0RvYy54bWxQSwECLQAUAAYACAAAACEAEA5VKt4A&#10;AAAHAQAADwAAAAAAAAAAAAAAAABlBAAAZHJzL2Rvd25yZXYueG1sUEsFBgAAAAAEAAQA8wAAAHAF&#10;AAAAAA==&#10;" adj="-11796480,,5400" path="m1467726,l210019,,,445516r1257731,l1467726,xe" fillcolor="#00b2a9 [3206]" stroked="f">
              <v:stroke joinstyle="miter"/>
              <v:formulas/>
              <v:path arrowok="t" o:connecttype="custom" textboxrect="0,0,1468120,445770"/>
              <v:textbox inset="0,0,0,0">
                <w:txbxContent>
                  <w:p w14:paraId="0C6BE4AC" w14:textId="77777777" w:rsidR="00935F89" w:rsidRDefault="00935F89" w:rsidP="00935F89">
                    <w:pPr>
                      <w:jc w:val="center"/>
                    </w:pPr>
                  </w:p>
                </w:txbxContent>
              </v:textbox>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3DE33556" wp14:editId="0D2121FF">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txbx>
                      <w:txbxContent>
                        <w:p w14:paraId="12F2F156" w14:textId="77777777" w:rsidR="00935F89" w:rsidRDefault="00935F89" w:rsidP="00935F89">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DE33556" id="Freeform: Shape 37" o:spid="_x0000_s1037"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vCgIAAGkEAAAOAAAAZHJzL2Uyb0RvYy54bWysVMGOmzAUvFfqP1i+NxAghEUhe9jVVpWq&#10;dqXdfoAxJiAZ27UdIH/fZxMnaXcPVdWL/TDDZGaeX3b388DRyLTppajwehVjxASVTS8OFf7x+vSp&#10;wMhYIhrCpWAVPjGD7/cfP+wmVbJEdpI3TCMgEaacVIU7a1UZRYZ2bCBmJRUT8LKVeiAWHvUhajSZ&#10;gH3gURLHeTRJ3SgtKTMGTh+Xl3jv+duWUfu9bQ2ziFcYtFm/ar/Wbo32O1IeNFFdT88yyD+oGEgv&#10;4EcvVI/EEnTU/RuqoadaGtnaFZVDJNu2p8x7ADfr+A83Lx1RzHuBcIy6xGT+Hy39Nr6oZw0xTMqU&#10;BkrnYm714HbQh2Yf1ukSFpstonBYpEURQ6QUXmVZnkENLNH1Y3o09jOTnoiMX41dsm5CRbpQ0VmE&#10;UkPHXK+475XFCHqlMYJe1UuvFLHuO6fOlWgCJRlEl2HUOSGb7Tb2nRjkyF6lx1lnIk+2eQy3MTgB&#10;pVcIF7fQJN6kd9vfoAEQduU5wb53v9ms87P7AAj7AizSuyJP/xb9jtRAR7k0bMnZ2feBXyIBS7eh&#10;G8n75qnn3IXgJ4o9cI1GAvnaOTkLvkFF1zvgKjvXM+qbCqcO6k5q2ZyeNZpgXipsfh6JZhjxLwIu&#10;pBuuUOhQ1KHQlj9IP4JOu6OC++zFn2fPDczts0dd/yH2vwAAAP//AwBQSwMEFAAGAAgAAAAhAMkk&#10;Hh3fAAAACAEAAA8AAABkcnMvZG93bnJldi54bWxMj8FOwzAQRO9I/IO1SNyoTRFpGrKpEAgJLlSU&#10;VuLoJtskYK+j2GkCX497guNoRjNv8tVkjThS71vHCNczBYK4dFXLNcL2/ekqBeGD5kobx4TwTR5W&#10;xflZrrPKjfxGx02oRSxhn2mEJoQuk9KXDVntZ64jjt7B9VaHKPtaVr0eY7k1cq5UIq1uOS40uqOH&#10;hsqvzWARhucPm64NJ7uXx605vO4+x/XyB/HyYrq/AxFoCn9hOOFHdCgi094NXHlhEJbzJIlRhPjo&#10;ZKvbdAFij7BQNyCLXP4/UPwCAAD//wMAUEsBAi0AFAAGAAgAAAAhALaDOJL+AAAA4QEAABMAAAAA&#10;AAAAAAAAAAAAAAAAAFtDb250ZW50X1R5cGVzXS54bWxQSwECLQAUAAYACAAAACEAOP0h/9YAAACU&#10;AQAACwAAAAAAAAAAAAAAAAAvAQAAX3JlbHMvLnJlbHNQSwECLQAUAAYACAAAACEAAbPxLwoCAABp&#10;BAAADgAAAAAAAAAAAAAAAAAuAgAAZHJzL2Uyb0RvYy54bWxQSwECLQAUAAYACAAAACEAySQeHd8A&#10;AAAIAQAADwAAAAAAAAAAAAAAAABkBAAAZHJzL2Rvd25yZXYueG1sUEsFBgAAAAAEAAQA8wAAAHAF&#10;AAAAAA==&#10;" adj="-11796480,,5400" path="m627608,l205397,,,445516r839863,l627608,xe" fillcolor="#201547 [3215]" stroked="f">
              <v:stroke joinstyle="miter"/>
              <v:formulas/>
              <v:path arrowok="t" o:connecttype="custom" textboxrect="0,0,840104,445770"/>
              <v:textbox inset="0,0,0,0">
                <w:txbxContent>
                  <w:p w14:paraId="12F2F156" w14:textId="77777777" w:rsidR="00935F89" w:rsidRDefault="00935F89" w:rsidP="00935F89">
                    <w:pPr>
                      <w:jc w:val="center"/>
                    </w:pPr>
                  </w:p>
                </w:txbxContent>
              </v:textbox>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2422F2A4" wp14:editId="40877988">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txbx>
                      <w:txbxContent>
                        <w:p w14:paraId="722CECDB" w14:textId="77777777" w:rsidR="00935F89" w:rsidRDefault="00935F89" w:rsidP="00935F89">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422F2A4" id="Freeform: Shape 38" o:spid="_x0000_s1038"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ojDQIAAHEEAAAOAAAAZHJzL2Uyb0RvYy54bWysVN1u2yAYvZ+0d0DcL8ZW/mbF6UWrTpOm&#10;rVLbB8AYx0gYGBDbeft94JCk26RK027gMxwfn3M+8O5u6iUauHVCqwrnC4IRV0w3Qh0q/Pry+GmL&#10;kfNUNVRqxSt84g7f7T9+2I2m5IXutGy4RUCiXDmaCnfemzLLHOt4T91CG65gs9W2px4e7SFrLB2B&#10;vZdZQcg6G7VtjNWMOwerD/Mm3kf+tuXM/2hbxz2SFQZtPo42jnUYs/2OlgdLTSfYWQb9BxU9FQo+&#10;eqF6oJ6ioxV/UPWCWe106xdM95luW8F49ABucvKbm+eOGh69QDjOXGJy/4+WfR+ezZOFGEbjSgdl&#10;cDG1tg8z6ENTDOt0CYtPHjFYzMkqhw5gxGBvuVwvoQaa7Po2Ozr/hevIRIdvzs9hN6miXarYpFJp&#10;oWWhWTI2y2MEzbIYQbPquVmG+vBekBdKNEYppNh+xqgLSlabDYm96PXAX3QE+mADFBOyhAOZzIDW&#10;K0aqW2yRE0I2b6AJkGYTSSGA6H+1ytdn/wmQ5hm4hYCK+eOg8T3037QmPia143PUIYGY+SUV8HSb&#10;u9NSNI9CyhBDvFX8Xlo0UIiYMsaVL86qb5DZ9SyEyk/1hEQD2QZoWKl1c3qyaIR7U2H380gtx0h+&#10;VXAwwyVLhU1FnQrr5b2OVzHoD1RwrqOB8x0MF+f2OaKuf4r9LwAAAP//AwBQSwMEFAAGAAgAAAAh&#10;AMEExHHfAAAABwEAAA8AAABkcnMvZG93bnJldi54bWxMj81OwzAQhO9IvIO1SFwQtSFq0oY4VYVA&#10;XECC/hy4ufGSRI3XIXbb9O1ZTnDb0YxmvykWo+vEEYfQetJwN1EgkCpvW6o1bNbPtzMQIRqypvOE&#10;Gs4YYFFeXhQmt/5EH3hcxVpwCYXcaGhi7HMpQ9WgM2HieyT2vvzgTGQ51NIO5sTlrpP3SqXSmZb4&#10;Q2N6fGyw2q8OTsP702Z2zizNX5I0279+LvFt+32j9fXVuHwAEXGMf2H4xWd0KJlp5w9kg+g0TOfT&#10;hKMaeBHbWap4yY4PlYAsC/mfv/wBAAD//wMAUEsBAi0AFAAGAAgAAAAhALaDOJL+AAAA4QEAABMA&#10;AAAAAAAAAAAAAAAAAAAAAFtDb250ZW50X1R5cGVzXS54bWxQSwECLQAUAAYACAAAACEAOP0h/9YA&#10;AACUAQAACwAAAAAAAAAAAAAAAAAvAQAAX3JlbHMvLnJlbHNQSwECLQAUAAYACAAAACEAVz0aIw0C&#10;AABxBAAADgAAAAAAAAAAAAAAAAAuAgAAZHJzL2Uyb0RvYy54bWxQSwECLQAUAAYACAAAACEAwQTE&#10;cd8AAAAHAQAADwAAAAAAAAAAAAAAAABnBAAAZHJzL2Rvd25yZXYueG1sUEsFBgAAAAAEAAQA8wAA&#10;AHMFAAAAAA==&#10;" adj="-11796480,,5400" path="m1050048,l210007,,,445516r840028,l1050048,xe" fillcolor="#78be20 [3205]" stroked="f">
              <v:stroke joinstyle="miter"/>
              <v:formulas/>
              <v:path arrowok="t" o:connecttype="custom" textboxrect="0,0,1050289,445770"/>
              <v:textbox inset="0,0,0,0">
                <w:txbxContent>
                  <w:p w14:paraId="722CECDB" w14:textId="77777777" w:rsidR="00935F89" w:rsidRDefault="00935F89" w:rsidP="00935F89">
                    <w:pPr>
                      <w:jc w:val="center"/>
                    </w:pPr>
                  </w:p>
                </w:txbxContent>
              </v:textbox>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3E56E88E" wp14:editId="6F162B8D">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txbx>
                      <w:txbxContent>
                        <w:p w14:paraId="5928035F" w14:textId="77777777" w:rsidR="00935F89" w:rsidRDefault="00935F89" w:rsidP="00935F89">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E56E88E" id="Freeform: Shape 39" o:spid="_x0000_s1039"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1+QEAAEAEAAAOAAAAZHJzL2Uyb0RvYy54bWysU8tu2zAQvBfoPxC813rUj0awnEOCFAWK&#10;NkDSD6AoyiJAkeySluS/75I2baPtoQh6oUbkcjQzq93ez4MiowAnja5pscgpEZqbVup9TX+8Pn34&#10;RInzTLdMGS1qehSO3u/ev9tOthKl6Y1qBRAk0a6abE17722VZY73YmBuYazQeNgZGJjHV9hnLbAJ&#10;2QeVlXm+ziYDrQXDhXO4+3g6pLvI33WC++9d54QnqqaozccV4tqENdttWbUHZnvJzzLYG1QMTGr8&#10;6IXqkXlGDiD/oBokB+NM5xfcDJnpOslF9IBuivw3Ny89syJ6wXCcvcTk/h8t/za+2GfAGCbrKocw&#10;uJg7GMIT9ZE5hnW8hCVmTzhuLssCG0AJx6Plcr1EjCzZ9TI/OP9ZmEjExq/On7JuE2J9QnzWCQJ2&#10;LPRKxV55SrBXQAn2qjn1yjIf7gV1AZIpKMk/blBJH4SsNgjD6WBG8WpinQ8myiLPiztKkhNUei1R&#10;+rYUuaKp1apYn02lgvS0kRO/nJebf63+i4JEx5Vx4hRfcBVzvDhFpbdZOqNk+ySVCt7ioIgHBWRk&#10;GJufy7Pgm6rs2tqA/NzMRLY1XYXSsNOY9vgMZMIxqKn7eWAgKFFfNP5nYWYSgASaBMCrBxMnK2gP&#10;VPibRvHnkQpzcPseq66Dv/sFAAD//wMAUEsDBBQABgAIAAAAIQDY6XcP3gAAAAcBAAAPAAAAZHJz&#10;L2Rvd25yZXYueG1sTI/BTsMwEETvSPyDtUjcqEMrEhLiVAVU9YbUUiSObrxNIux1FDtt+vcsp3Kb&#10;1Yxm3pbLyVlxwiF0nhQ8zhIQSLU3HTUK9p/rh2cQIWoy2npCBRcMsKxub0pdGH+mLZ52sRFcQqHQ&#10;CtoY+0LKULfodJj5Hom9ox+cjnwOjTSDPnO5s3KeJKl0uiNeaHWPby3WP7vRKRiP2813vqLx8j59&#10;PG1e918mXVul7u+m1QuIiFO8huEPn9GhYqaDH8kEYRVk8yzlqAL+iO0sX+QgDiySBciqlP/5q18A&#10;AAD//wMAUEsBAi0AFAAGAAgAAAAhALaDOJL+AAAA4QEAABMAAAAAAAAAAAAAAAAAAAAAAFtDb250&#10;ZW50X1R5cGVzXS54bWxQSwECLQAUAAYACAAAACEAOP0h/9YAAACUAQAACwAAAAAAAAAAAAAAAAAv&#10;AQAAX3JlbHMvLnJlbHNQSwECLQAUAAYACAAAACEAQbv7NfkBAABABAAADgAAAAAAAAAAAAAAAAAu&#10;AgAAZHJzL2Uyb0RvYy54bWxQSwECLQAUAAYACAAAACEA2Ol3D94AAAAHAQAADwAAAAAAAAAAAAAA&#10;AABTBAAAZHJzL2Rvd25yZXYueG1sUEsFBgAAAAAEAAQA8wAAAF4FAAAAAA==&#10;" adj="-11796480,,5400" path="m210019,l,445516r420027,l210019,xe" fillcolor="#201547 [3215]" stroked="f">
              <v:stroke joinstyle="miter"/>
              <v:formulas/>
              <v:path arrowok="t" o:connecttype="custom" textboxrect="0,0,420370,445770"/>
              <v:textbox inset="0,0,0,0">
                <w:txbxContent>
                  <w:p w14:paraId="5928035F" w14:textId="77777777" w:rsidR="00935F89" w:rsidRDefault="00935F89" w:rsidP="00935F89">
                    <w:pPr>
                      <w:jc w:val="center"/>
                    </w:pPr>
                  </w:p>
                </w:txbxContent>
              </v:textbox>
              <w10:wrap anchorx="page" anchory="page"/>
              <w10:anchorlock/>
            </v:shape>
          </w:pict>
        </mc:Fallback>
      </mc:AlternateContent>
    </w:r>
  </w:p>
  <w:p w14:paraId="1B53C40D"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C2A3B"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211F8EC7" wp14:editId="1F16A93C">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txbx>
                      <w:txbxContent>
                        <w:p w14:paraId="2F45AD50" w14:textId="77777777" w:rsidR="00935F89" w:rsidRDefault="00935F89" w:rsidP="00935F89">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11F8EC7" id="Freeform: Shape 2" o:spid="_x0000_s1040"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EgCAIAAHIEAAAOAAAAZHJzL2Uyb0RvYy54bWysVE2P2yAQvVfqf0DcG38oTlIrzh52tVWl&#10;ql1pd38Axji2hBkKxHb+fQcSEqs9teoFxjA83nvDeP8wD5KMwtgeVEWzVUqJUByaXh0r+v72/GlH&#10;iXVMNUyCEhU9C0sfDh8/7Cddihw6kI0wBEGULSdd0c45XSaJ5Z0YmF2BFgo3WzADc/hpjklj2ITo&#10;g0zyNN0kE5hGG+DCWlx9umzSQ8BvW8Hdj7a1whFZUeTmwmjCWPsxOexZeTRMdz2/0mD/wGJgvcJL&#10;b1BPzDFyMv0fUEPPDVho3YrDkEDb9lwEDagmS39T89oxLYIWNMfqm032/8Hy7+OrfjFow6RtaTH0&#10;KubWDH5GfmQOZp1vZonZEY6LWVqsdyl6ynFvvd6sMUaY5H6an6z7IiAgsfGbdRezmxixLkZ8VjE0&#10;WDJfLBmK5SjBYhlKsFj1pViaOX/O0/MhmQKVfJd/pqTzTIrtNg21GGAUbxASnZeBjPM83VISxSDX&#10;e45Uy1zUtciKe3HWAS/P8rwoQiLeWmSbq/6YFedL9vL2v0yPxkZALsGKi9fegmD6zRYUtTTeguyb&#10;515K70NoK/EoDRkZesw4F8plV9qLzOT+GHzk5nomfVPRoNCv1NCcXwyZsHEqan+emBGUyK8KX6bv&#10;shiYGNQxME4+QuhFz99D4cMOAq5N6Dtn+R2y7r+Kwy8AAAD//wMAUEsDBBQABgAIAAAAIQB9l6Tg&#10;3gAAAAkBAAAPAAAAZHJzL2Rvd25yZXYueG1sTI/BTsMwEETvSPyDtUjcqJ2gUghxqqqAxIVWBD7A&#10;jbdJ1HgdxU4b+Hq2J3pZaTSj2Tf5cnKdOOIQWk8akpkCgVR521Kt4fvr7e4RRIiGrOk8oYYfDLAs&#10;rq9yk1l/ok88lrEWXEIhMxqaGPtMylA16EyY+R6Jvb0fnIksh1rawZy43HUyVepBOtMSf2hMj+sG&#10;q0M5Og3ldq5e083BTaPHj9+X923qaa/17c20egYRcYr/YTjjMzoUzLTzI9kgOtYqnfOYqIHv2U+e&#10;kgTETsNC3YMscnm5oPgDAAD//wMAUEsBAi0AFAAGAAgAAAAhALaDOJL+AAAA4QEAABMAAAAAAAAA&#10;AAAAAAAAAAAAAFtDb250ZW50X1R5cGVzXS54bWxQSwECLQAUAAYACAAAACEAOP0h/9YAAACUAQAA&#10;CwAAAAAAAAAAAAAAAAAvAQAAX3JlbHMvLnJlbHNQSwECLQAUAAYACAAAACEAi0EhIAgCAAByBAAA&#10;DgAAAAAAAAAAAAAAAAAuAgAAZHJzL2Uyb0RvYy54bWxQSwECLQAUAAYACAAAACEAfZek4N4AAAAJ&#10;AQAADwAAAAAAAAAAAAAAAABiBAAAZHJzL2Rvd25yZXYueG1sUEsFBgAAAAAEAAQA8wAAAG0FAAAA&#10;AA==&#10;" adj="-11796480,,5400" path="m1052207,l,,212255,445516r839952,l1052207,xe" fillcolor="#71c5e8 [3204]" stroked="f">
              <v:stroke joinstyle="miter"/>
              <v:formulas/>
              <v:path arrowok="t" o:connecttype="custom" textboxrect="0,0,1052829,445770"/>
              <v:textbox inset="0,0,0,0">
                <w:txbxContent>
                  <w:p w14:paraId="2F45AD50" w14:textId="77777777" w:rsidR="00935F89" w:rsidRDefault="00935F89" w:rsidP="00935F89">
                    <w:pPr>
                      <w:jc w:val="center"/>
                    </w:pPr>
                  </w:p>
                </w:txbxContent>
              </v:textbox>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0CA31BF4" wp14:editId="54E84111">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txbx>
                      <w:txbxContent>
                        <w:p w14:paraId="686063F9" w14:textId="77777777" w:rsidR="00935F89" w:rsidRDefault="00935F89" w:rsidP="00935F89">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CA31BF4" id="Freeform: Shape 25" o:spid="_x0000_s1041"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6NCAIAAGsEAAAOAAAAZHJzL2Uyb0RvYy54bWysVE2P2yAQvVfqf0DcG38oTrZWnD3saqtK&#10;VbvS7v4AjHFsCTMUiO38+w44JOn2UlX1AcYwfrz3hvHufh4kGYWxPaiKZquUEqE4NL06VPTt9enT&#10;HSXWMdUwCUpU9CQsvd9//LCbdCly6EA2whAEUbacdEU753SZJJZ3YmB2BVoo3GzBDMzhqzkkjWET&#10;og8yydN0k0xgGm2AC2tx9XHZpPuA37aCux9ta4UjsqLIzYXRhLH2Y7LfsfJgmO56fqbB/oHFwHqF&#10;h16gHplj5Gj6P6CGnhuw0LoVhyGBtu25CBpQTZa+U/PSMS2CFjTH6otN9v/B8u/ji342aMOkbWkx&#10;9Crm1gx+Rn5kDmadLmaJ2RGOi9tik+JDCce99XqzxhhhkuvX/GjdFwEBiY3frFvMbmLEuhjxWcXQ&#10;YMl8sWQolqMEi2UowWLVS7E0c/47T8+HZKpokRdpdodUOs+k2G7TUIsBRvEKIdF5GSEt21ASxSDX&#10;a45Ut7lZvv0tL+7GWQdEPDKILwqEXcTHhDgviUW6xvJ+/ut0L+gd0wjIJVixnOX1B8cvnqCiW9ct&#10;yL556qX0JoSeEg/SkJGhwW7Oz5RvspLrLfCRm+uZ9A0W26f6lRqa07MhE3ZMRe3PIzOCEvlV4ZX0&#10;7RUDE4M6BsbJBwhN6Ll7KLzRgfy5+3zL3L6HrOs/Yv8LAAD//wMAUEsDBBQABgAIAAAAIQCEeieT&#10;3QAAAAUBAAAPAAAAZHJzL2Rvd25yZXYueG1sTI9BS8NAEIXvgv9hGcGb3Y2FVmM2RZQiiCCtIuY2&#10;zY5JaHY23d228d+79aKXgcd7vPdNsRhtLw7kQ+dYQzZRIIhrZzpuNLy/La9uQISIbLB3TBq+KcCi&#10;PD8rMDfuyCs6rGMjUgmHHDW0MQ65lKFuyWKYuIE4eV/OW4xJ+kYaj8dUbnt5rdRMWuw4LbQ40ENL&#10;9Xa9txo+q93zS/Uxlfj4+rTNdpWPSznX+vJivL8DEWmMf2E44Sd0KBPTxu3ZBNFrSI/E33vysls1&#10;A7HRMFdTkGUh/9OXPwAAAP//AwBQSwECLQAUAAYACAAAACEAtoM4kv4AAADhAQAAEwAAAAAAAAAA&#10;AAAAAAAAAAAAW0NvbnRlbnRfVHlwZXNdLnhtbFBLAQItABQABgAIAAAAIQA4/SH/1gAAAJQBAAAL&#10;AAAAAAAAAAAAAAAAAC8BAABfcmVscy8ucmVsc1BLAQItABQABgAIAAAAIQDBsP6NCAIAAGsEAAAO&#10;AAAAAAAAAAAAAAAAAC4CAABkcnMvZTJvRG9jLnhtbFBLAQItABQABgAIAAAAIQCEeieT3QAAAAUB&#10;AAAPAAAAAAAAAAAAAAAAAGIEAABkcnMvZG93bnJldi54bWxQSwUGAAAAAAQABADzAAAAbAUAAAAA&#10;" adj="-11796480,,5400" path="m5250116,l127,,,445516r5040109,l5250116,xe" fillcolor="#201547 [3215]" stroked="f">
              <v:stroke joinstyle="miter"/>
              <v:formulas/>
              <v:path arrowok="t" o:connecttype="custom" textboxrect="0,0,5250180,445770"/>
              <v:textbox inset="0,0,0,0">
                <w:txbxContent>
                  <w:p w14:paraId="686063F9" w14:textId="77777777" w:rsidR="00935F89" w:rsidRDefault="00935F89" w:rsidP="00935F89">
                    <w:pPr>
                      <w:jc w:val="center"/>
                    </w:pPr>
                  </w:p>
                </w:txbxContent>
              </v:textbox>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474220C1" wp14:editId="50C21822">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txbx>
                      <w:txbxContent>
                        <w:p w14:paraId="58FF2F30" w14:textId="77777777" w:rsidR="00935F89" w:rsidRDefault="00935F89" w:rsidP="00935F89">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4220C1" id="Freeform: Shape 5" o:spid="_x0000_s1042"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9k1CwIAAHIEAAAOAAAAZHJzL2Uyb0RvYy54bWysVMuO2yAU3VfqPyD2jR+TV604s5jRVJWq&#10;dqSZ+QCMcWwJA70Q2/n7XnBI0seiqrqBazg+Pudc8O5+6iUZBNhOq5Jmi5QSobiuO3Uo6dvr04ct&#10;JdYxVTOplSjpSVh6v3//bjeaQuS61bIWQJBE2WI0JW2dM0WSWN6KntmFNkLhZqOhZw4f4ZDUwEZk&#10;72WSp+k6GTXUBjQX1uLq47xJ94G/aQR335rGCkdkSVGbCyOEsfJjst+x4gDMtB0/y2D/oKJnncKP&#10;XqgemWPkCN1vVH3HQVvduAXXfaKbpuMieEA3WfqLm5eWGRG8YDjWXGKy/4+Wfx1ezDNgDKOxhcXS&#10;u5ga6P2M+sgUwjpdwhKTIxwXs+V6u00xU457y+V6iTXSJNe3+dG6T0IHJjZ8sW4Ou44Va2PFJxVL&#10;wJb5ZsnQLEcJNgsowWZVc7MMc/49L8+XZJylZDlKab2S1WaThl70ehCvOgCdt4GKN5t8TUk0g1qv&#10;GKlusXmWptnHn6AREGcTSPGrwf9qla3P/iMgzjMwy1HYXfbX8D+IjYRcaivmrH0EIfRLLGjqNnir&#10;ZVc/dVL6HMK1Eg8SyMAwY8a5UO7uLPsGmVwPg6/cVE2kq0u69VC/Uun69AxkxItTUvv9yEBQIj8r&#10;PJn+lsUCYlHFApx80OEuev2eCg92MHC+hP7m3D4H1PVXsf8BAAD//wMAUEsDBBQABgAIAAAAIQAQ&#10;DlUq3gAAAAcBAAAPAAAAZHJzL2Rvd25yZXYueG1sTI/NTsMwEITvSLyDtUi9Uact9CfEqapKXIBK&#10;bUDq1Y2XJKq9jmK3CW/PcqLHnRnNfJutB2fFFbvQeFIwGScgkEpvGqoUfH2+Pi5BhKjJaOsJFfxg&#10;gHV+f5fp1PieDngtYiW4hEKqFdQxtqmUoazR6TD2LRJ7375zOvLZVdJ0uudyZ+U0SebS6YZ4odYt&#10;bmssz8XFKTh/zHf741P//hZmrrX72PRlsVVq9DBsXkBEHOJ/GP7wGR1yZjr5C5kgrILFdMHoUQF/&#10;xPbqeTUBcWI9mYHMM3nLn/8CAAD//wMAUEsBAi0AFAAGAAgAAAAhALaDOJL+AAAA4QEAABMAAAAA&#10;AAAAAAAAAAAAAAAAAFtDb250ZW50X1R5cGVzXS54bWxQSwECLQAUAAYACAAAACEAOP0h/9YAAACU&#10;AQAACwAAAAAAAAAAAAAAAAAvAQAAX3JlbHMvLnJlbHNQSwECLQAUAAYACAAAACEAnPfZNQsCAABy&#10;BAAADgAAAAAAAAAAAAAAAAAuAgAAZHJzL2Uyb0RvYy54bWxQSwECLQAUAAYACAAAACEAEA5VKt4A&#10;AAAHAQAADwAAAAAAAAAAAAAAAABlBAAAZHJzL2Rvd25yZXYueG1sUEsFBgAAAAAEAAQA8wAAAHAF&#10;AAAAAA==&#10;" adj="-11796480,,5400" path="m1467726,l210019,,,445516r1257731,l1467726,xe" fillcolor="#00b2a9 [3206]" stroked="f">
              <v:stroke joinstyle="miter"/>
              <v:formulas/>
              <v:path arrowok="t" o:connecttype="custom" textboxrect="0,0,1468120,445770"/>
              <v:textbox inset="0,0,0,0">
                <w:txbxContent>
                  <w:p w14:paraId="58FF2F30" w14:textId="77777777" w:rsidR="00935F89" w:rsidRDefault="00935F89" w:rsidP="00935F89">
                    <w:pPr>
                      <w:jc w:val="center"/>
                    </w:pPr>
                  </w:p>
                </w:txbxContent>
              </v:textbox>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EF0CCCA" wp14:editId="4BB29A5C">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txbx>
                      <w:txbxContent>
                        <w:p w14:paraId="3603D296" w14:textId="77777777" w:rsidR="00935F89" w:rsidRDefault="00935F89" w:rsidP="00935F89">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EF0CCCA" id="Freeform: Shape 26" o:spid="_x0000_s1043"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P9LCgIAAGkEAAAOAAAAZHJzL2Uyb0RvYy54bWysVE2P2yAUvFfqf0DcGzuO4zhWnD3saqtK&#10;VbvSbn8AwThGwkCB2M6/7wOHJP04VFUv8IzHk5l5vOwepl6ggRnLlazxcpFixCRVDZfHGn97e/5Q&#10;YmQdkQ0RSrIan5nFD/v373ajrlimOiUaZhCQSFuNusadc7pKEks71hO7UJpJeNkq0xMHj+aYNIaM&#10;wN6LJEvTIhmVabRRlFkLp0/zS7wP/G3LqPvatpY5JGoM2lxYTVgPfk32O1IdDdEdpxcZ5B9U9IRL&#10;+NEr1RNxBJ0M/42q59Qoq1q3oKpPVNtyyoIHcLNMf3Hz2hHNghcIx+prTPb/0dIvw6t+MRDDqG1l&#10;ofQuptb0fgd9aAphna9hsckhCoflqixTiJTCqzwvcqiBJbl9TE/WfWQqEJHhs3Vz1k2sSBcrOslY&#10;GuiY75UIvXIYQa8MRtCrw9wrTZz/zqvzJRpBSQ7R5Rh1Xsh6s0lDJ3o1sDcVcM6bKLJNkcJtjE5A&#10;6Q0i5D00S9er7eYnaATEXQdOsB/cr9fL4uI+AuI+A8vVtixWf4v+g9RIR4WybM7Z2w+BXyMBS/eh&#10;WyV488yF8CGEiWKPwqCBQL5uyi6C71DJ7Q74yk2HCfGmxlsP9ScH1ZxfDBphXmpsv5+IYRiJTxIu&#10;pB+uWJhYHGJhnHhUYQS9dk8F9zmIv8yeH5j754C6/UPsfwAAAP//AwBQSwMEFAAGAAgAAAAhAMkk&#10;Hh3fAAAACAEAAA8AAABkcnMvZG93bnJldi54bWxMj8FOwzAQRO9I/IO1SNyoTRFpGrKpEAgJLlSU&#10;VuLoJtskYK+j2GkCX497guNoRjNv8tVkjThS71vHCNczBYK4dFXLNcL2/ekqBeGD5kobx4TwTR5W&#10;xflZrrPKjfxGx02oRSxhn2mEJoQuk9KXDVntZ64jjt7B9VaHKPtaVr0eY7k1cq5UIq1uOS40uqOH&#10;hsqvzWARhucPm64NJ7uXx605vO4+x/XyB/HyYrq/AxFoCn9hOOFHdCgi094NXHlhEJbzJIlRhPjo&#10;ZKvbdAFij7BQNyCLXP4/UPwCAAD//wMAUEsBAi0AFAAGAAgAAAAhALaDOJL+AAAA4QEAABMAAAAA&#10;AAAAAAAAAAAAAAAAAFtDb250ZW50X1R5cGVzXS54bWxQSwECLQAUAAYACAAAACEAOP0h/9YAAACU&#10;AQAACwAAAAAAAAAAAAAAAAAvAQAAX3JlbHMvLnJlbHNQSwECLQAUAAYACAAAACEA5fD/SwoCAABp&#10;BAAADgAAAAAAAAAAAAAAAAAuAgAAZHJzL2Uyb0RvYy54bWxQSwECLQAUAAYACAAAACEAySQeHd8A&#10;AAAIAQAADwAAAAAAAAAAAAAAAABkBAAAZHJzL2Rvd25yZXYueG1sUEsFBgAAAAAEAAQA8wAAAHAF&#10;AAAAAA==&#10;" adj="-11796480,,5400" path="m627608,l205397,,,445516r839863,l627608,xe" fillcolor="#201547 [3215]" stroked="f">
              <v:stroke joinstyle="miter"/>
              <v:formulas/>
              <v:path arrowok="t" o:connecttype="custom" textboxrect="0,0,840104,445770"/>
              <v:textbox inset="0,0,0,0">
                <w:txbxContent>
                  <w:p w14:paraId="3603D296" w14:textId="77777777" w:rsidR="00935F89" w:rsidRDefault="00935F89" w:rsidP="00935F89">
                    <w:pPr>
                      <w:jc w:val="center"/>
                    </w:pPr>
                  </w:p>
                </w:txbxContent>
              </v:textbox>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56E3216B" wp14:editId="299F2084">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txbx>
                      <w:txbxContent>
                        <w:p w14:paraId="19CEB269" w14:textId="77777777" w:rsidR="00935F89" w:rsidRDefault="00935F89" w:rsidP="00935F89">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6E3216B" id="Freeform: Shape 28" o:spid="_x0000_s1044"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0+DQIAAHIEAAAOAAAAZHJzL2Uyb0RvYy54bWysVN1u2yAYvZ+0d0DcL8ZW/mbF6UWrTpOm&#10;rVLbB8AYx0gYGBDbeft94JCk26RK027gMxwfn3M+8O5u6iUauHVCqwrnC4IRV0w3Qh0q/Pry+GmL&#10;kfNUNVRqxSt84g7f7T9+2I2m5IXutGy4RUCiXDmaCnfemzLLHOt4T91CG65gs9W2px4e7SFrLB2B&#10;vZdZQcg6G7VtjNWMOwerD/Mm3kf+tuXM/2hbxz2SFQZtPo42jnUYs/2OlgdLTSfYWQb9BxU9FQo+&#10;eqF6oJ6ioxV/UPWCWe106xdM95luW8F49ABucvKbm+eOGh69QDjOXGJy/4+WfR+ezZOFGEbjSgdl&#10;cDG1tg8z6ENTDOt0CYtPHjFYzMkqhw5gxGBvuVwvoQaa7Po2Ozr/hevIRIdvzs9hN6miXarYpFJp&#10;oWWhWTI2y2MEzbIYQbPquVmG+vBekBdKNEYppNh+xqgLSlabDYm96PXAX3QE+mADFBOyhAOZzIDW&#10;K0aqW2yRE0I2b6AJkGYTSSGA6H+1ytdn/wmQ5hm4hYCK+eOg8T3037QmPia143PUIYGY+SUV8HSb&#10;u9NSNI9CyhBDvFX8Xlo0UIiYMsaVL86qb5DZ9SyEyk/1hEQTAgzYsFTr5vRk0QgXp8Lu55FajpH8&#10;quBkhluWCpuKOhXWy3sd72IwEKjgYEcH50sYbs7tc0RdfxX7XwAAAP//AwBQSwMEFAAGAAgAAAAh&#10;AMEExHHfAAAABwEAAA8AAABkcnMvZG93bnJldi54bWxMj81OwzAQhO9IvIO1SFwQtSFq0oY4VYVA&#10;XECC/hy4ufGSRI3XIXbb9O1ZTnDb0YxmvykWo+vEEYfQetJwN1EgkCpvW6o1bNbPtzMQIRqypvOE&#10;Gs4YYFFeXhQmt/5EH3hcxVpwCYXcaGhi7HMpQ9WgM2HieyT2vvzgTGQ51NIO5sTlrpP3SqXSmZb4&#10;Q2N6fGyw2q8OTsP702Z2zizNX5I0279+LvFt+32j9fXVuHwAEXGMf2H4xWd0KJlp5w9kg+g0TOfT&#10;hKMaeBHbWap4yY4PlYAsC/mfv/wBAAD//wMAUEsBAi0AFAAGAAgAAAAhALaDOJL+AAAA4QEAABMA&#10;AAAAAAAAAAAAAAAAAAAAAFtDb250ZW50X1R5cGVzXS54bWxQSwECLQAUAAYACAAAACEAOP0h/9YA&#10;AACUAQAACwAAAAAAAAAAAAAAAAAvAQAAX3JlbHMvLnJlbHNQSwECLQAUAAYACAAAACEAeHLtPg0C&#10;AAByBAAADgAAAAAAAAAAAAAAAAAuAgAAZHJzL2Uyb0RvYy54bWxQSwECLQAUAAYACAAAACEAwQTE&#10;cd8AAAAHAQAADwAAAAAAAAAAAAAAAABnBAAAZHJzL2Rvd25yZXYueG1sUEsFBgAAAAAEAAQA8wAA&#10;AHMFAAAAAA==&#10;" adj="-11796480,,5400" path="m1050048,l210007,,,445516r840028,l1050048,xe" fillcolor="#78be20 [3205]" stroked="f">
              <v:stroke joinstyle="miter"/>
              <v:formulas/>
              <v:path arrowok="t" o:connecttype="custom" textboxrect="0,0,1050289,445770"/>
              <v:textbox inset="0,0,0,0">
                <w:txbxContent>
                  <w:p w14:paraId="19CEB269" w14:textId="77777777" w:rsidR="00935F89" w:rsidRDefault="00935F89" w:rsidP="00935F89">
                    <w:pPr>
                      <w:jc w:val="center"/>
                    </w:pPr>
                  </w:p>
                </w:txbxContent>
              </v:textbox>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49030B54" wp14:editId="33C6C65C">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txbx>
                      <w:txbxContent>
                        <w:p w14:paraId="53991BA7" w14:textId="77777777" w:rsidR="00935F89" w:rsidRDefault="00935F89" w:rsidP="00935F89">
                          <w:pPr>
                            <w:jc w:val="center"/>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9030B54" id="Freeform: Shape 29" o:spid="_x0000_s1045"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V+gEAAEEEAAAOAAAAZHJzL2Uyb0RvYy54bWysU8tu2zAQvBfoPxC813rUj0awnEOCFAWK&#10;NkDSD6AoyiJAkSxJS/Lfd5c2baPtoQh6oUbkcjQzq93ez4Mio3BeGl3TYpFTIjQ3rdT7mv54ffrw&#10;iRIfmG6ZMlrU9Cg8vd+9f7edbCVK0xvVCkeARPtqsjXtQ7BVlnnei4H5hbFCw2Fn3MACvLp91jo2&#10;AfugsjLP19lkXGud4cJ72H08HdJd5O86wcP3rvMiEFVT0Bbi6uLa4JrttqzaO2Z7yc8y2BtUDExq&#10;+OiF6pEFRg5O/kE1SO6MN11YcDNkpuskF9EDuCny39y89MyK6AXC8fYSk/9/tPzb+GKfHcQwWV95&#10;gOhi7tyAT9BH5hjW8RKWmAPhsLksC2gAJRyOlsv1EjCwZNfL/ODDZ2EiERu/+nDKuk2I9QnxWSfo&#10;oGPYKxV7FSiBXjlKoFfNqVeWBbyH6hCSCZXkHzegpEchqw1APB3MKF5NrAtooizyvLijJDkBpdcS&#10;pW9LgSuaWq2K9dlUKkhPGznhy3m5+dfqvyhIdFwZL07xoauY48UpKL3N0hsl2yepFHqLgyIelCMj&#10;g9jCXJ4F31Rl19YiCnMzE9nCtBZYi1uNaY/PjkwwBzX1Pw/MCUrUFw0/Gg5NAi6BJgEX1IOJo4Xi&#10;kQr+06j+PFM4CLfvseo6+btfAAAA//8DAFBLAwQUAAYACAAAACEA2Ol3D94AAAAHAQAADwAAAGRy&#10;cy9kb3ducmV2LnhtbEyPwU7DMBBE70j8g7VI3KhDKxIS4lQFVPWG1FIkjm68TSLsdRQ7bfr3LKdy&#10;m9WMZt6Wy8lZccIhdJ4UPM4SEEi1Nx01Cvaf64dnECFqMtp6QgUXDLCsbm9KXRh/pi2edrERXEKh&#10;0AraGPtCylC36HSY+R6JvaMfnI58Do00gz5zubNyniSpdLojXmh1j28t1j+70SkYj9vNd76i8fI+&#10;fTxtXvdfJl1bpe7vptULiIhTvIbhD5/RoWKmgx/JBGEVZPMs5agC/ojtLF/kIA4skgXIqpT/+atf&#10;AAAA//8DAFBLAQItABQABgAIAAAAIQC2gziS/gAAAOEBAAATAAAAAAAAAAAAAAAAAAAAAABbQ29u&#10;dGVudF9UeXBlc10ueG1sUEsBAi0AFAAGAAgAAAAhADj9If/WAAAAlAEAAAsAAAAAAAAAAAAAAAAA&#10;LwEAAF9yZWxzLy5yZWxzUEsBAi0AFAAGAAgAAAAhADD9rtX6AQAAQQQAAA4AAAAAAAAAAAAAAAAA&#10;LgIAAGRycy9lMm9Eb2MueG1sUEsBAi0AFAAGAAgAAAAhANjpdw/eAAAABwEAAA8AAAAAAAAAAAAA&#10;AAAAVAQAAGRycy9kb3ducmV2LnhtbFBLBQYAAAAABAAEAPMAAABfBQAAAAA=&#10;" adj="-11796480,,5400" path="m210019,l,445516r420027,l210019,xe" fillcolor="#201547 [3215]" stroked="f">
              <v:stroke joinstyle="miter"/>
              <v:formulas/>
              <v:path arrowok="t" o:connecttype="custom" textboxrect="0,0,420370,445770"/>
              <v:textbox inset="0,0,0,0">
                <w:txbxContent>
                  <w:p w14:paraId="53991BA7" w14:textId="77777777" w:rsidR="00935F89" w:rsidRDefault="00935F89" w:rsidP="00935F89">
                    <w:pPr>
                      <w:jc w:val="cente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135C17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97FAD"/>
    <w:multiLevelType w:val="hybridMultilevel"/>
    <w:tmpl w:val="A5ECD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4BDFC79"/>
    <w:multiLevelType w:val="hybridMultilevel"/>
    <w:tmpl w:val="FFFFFFFF"/>
    <w:lvl w:ilvl="0" w:tplc="7BEEE660">
      <w:start w:val="1"/>
      <w:numFmt w:val="decimal"/>
      <w:lvlText w:val="%1."/>
      <w:lvlJc w:val="left"/>
      <w:pPr>
        <w:ind w:left="720" w:hanging="360"/>
      </w:pPr>
    </w:lvl>
    <w:lvl w:ilvl="1" w:tplc="A08490A6">
      <w:start w:val="1"/>
      <w:numFmt w:val="lowerLetter"/>
      <w:lvlText w:val="%2."/>
      <w:lvlJc w:val="left"/>
      <w:pPr>
        <w:ind w:left="1440" w:hanging="360"/>
      </w:pPr>
    </w:lvl>
    <w:lvl w:ilvl="2" w:tplc="9E1C17F4">
      <w:start w:val="1"/>
      <w:numFmt w:val="lowerRoman"/>
      <w:lvlText w:val="%3."/>
      <w:lvlJc w:val="right"/>
      <w:pPr>
        <w:ind w:left="2160" w:hanging="180"/>
      </w:pPr>
    </w:lvl>
    <w:lvl w:ilvl="3" w:tplc="5A085360">
      <w:start w:val="1"/>
      <w:numFmt w:val="decimal"/>
      <w:lvlText w:val="%4."/>
      <w:lvlJc w:val="left"/>
      <w:pPr>
        <w:ind w:left="2880" w:hanging="360"/>
      </w:pPr>
    </w:lvl>
    <w:lvl w:ilvl="4" w:tplc="E076D108">
      <w:start w:val="1"/>
      <w:numFmt w:val="lowerLetter"/>
      <w:lvlText w:val="%5."/>
      <w:lvlJc w:val="left"/>
      <w:pPr>
        <w:ind w:left="3600" w:hanging="360"/>
      </w:pPr>
    </w:lvl>
    <w:lvl w:ilvl="5" w:tplc="C14ACE26">
      <w:start w:val="1"/>
      <w:numFmt w:val="lowerRoman"/>
      <w:lvlText w:val="%6."/>
      <w:lvlJc w:val="right"/>
      <w:pPr>
        <w:ind w:left="4320" w:hanging="180"/>
      </w:pPr>
    </w:lvl>
    <w:lvl w:ilvl="6" w:tplc="1D2EBF52">
      <w:start w:val="1"/>
      <w:numFmt w:val="decimal"/>
      <w:lvlText w:val="%7."/>
      <w:lvlJc w:val="left"/>
      <w:pPr>
        <w:ind w:left="5040" w:hanging="360"/>
      </w:pPr>
    </w:lvl>
    <w:lvl w:ilvl="7" w:tplc="5484A4C0">
      <w:start w:val="1"/>
      <w:numFmt w:val="lowerLetter"/>
      <w:lvlText w:val="%8."/>
      <w:lvlJc w:val="left"/>
      <w:pPr>
        <w:ind w:left="5760" w:hanging="360"/>
      </w:pPr>
    </w:lvl>
    <w:lvl w:ilvl="8" w:tplc="C60A204A">
      <w:start w:val="1"/>
      <w:numFmt w:val="lowerRoman"/>
      <w:lvlText w:val="%9."/>
      <w:lvlJc w:val="right"/>
      <w:pPr>
        <w:ind w:left="6480" w:hanging="180"/>
      </w:pPr>
    </w:lvl>
  </w:abstractNum>
  <w:abstractNum w:abstractNumId="8" w15:restartNumberingAfterBreak="0">
    <w:nsid w:val="086C53CB"/>
    <w:multiLevelType w:val="hybridMultilevel"/>
    <w:tmpl w:val="EC46D5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1"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2"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A777E82"/>
    <w:multiLevelType w:val="hybridMultilevel"/>
    <w:tmpl w:val="06E4C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6"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8"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9"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0"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1"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4"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0"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2"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0C84530"/>
    <w:multiLevelType w:val="hybridMultilevel"/>
    <w:tmpl w:val="46827DE4"/>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2F21C2B"/>
    <w:multiLevelType w:val="hybridMultilevel"/>
    <w:tmpl w:val="C316A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9"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3"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79493DC0"/>
    <w:multiLevelType w:val="multilevel"/>
    <w:tmpl w:val="9EF25B1E"/>
    <w:lvl w:ilvl="0">
      <w:start w:val="1"/>
      <w:numFmt w:val="decimal"/>
      <w:lvlText w:val="%1."/>
      <w:lvlJc w:val="left"/>
      <w:pPr>
        <w:ind w:left="720" w:hanging="360"/>
      </w:pPr>
    </w:lvl>
    <w:lvl w:ilvl="1">
      <w:start w:val="4"/>
      <w:numFmt w:val="decimal"/>
      <w:isLgl/>
      <w:lvlText w:val="%1.%2"/>
      <w:lvlJc w:val="left"/>
      <w:pPr>
        <w:ind w:left="890" w:hanging="530"/>
      </w:pPr>
      <w:rPr>
        <w:rFonts w:hint="default"/>
        <w:b w:val="0"/>
        <w:color w:val="A6A6A6" w:themeColor="background1" w:themeShade="A6"/>
      </w:rPr>
    </w:lvl>
    <w:lvl w:ilvl="2">
      <w:start w:val="1"/>
      <w:numFmt w:val="decimal"/>
      <w:isLgl/>
      <w:lvlText w:val="%1.%2.%3"/>
      <w:lvlJc w:val="left"/>
      <w:pPr>
        <w:ind w:left="1080" w:hanging="720"/>
      </w:pPr>
      <w:rPr>
        <w:rFonts w:hint="default"/>
        <w:b w:val="0"/>
        <w:color w:val="A6A6A6" w:themeColor="background1" w:themeShade="A6"/>
      </w:rPr>
    </w:lvl>
    <w:lvl w:ilvl="3">
      <w:start w:val="1"/>
      <w:numFmt w:val="decimal"/>
      <w:isLgl/>
      <w:lvlText w:val="%1.%2.%3.%4"/>
      <w:lvlJc w:val="left"/>
      <w:pPr>
        <w:ind w:left="1080" w:hanging="720"/>
      </w:pPr>
      <w:rPr>
        <w:rFonts w:hint="default"/>
        <w:b w:val="0"/>
        <w:color w:val="A6A6A6" w:themeColor="background1" w:themeShade="A6"/>
      </w:rPr>
    </w:lvl>
    <w:lvl w:ilvl="4">
      <w:start w:val="1"/>
      <w:numFmt w:val="decimal"/>
      <w:isLgl/>
      <w:lvlText w:val="%1.%2.%3.%4.%5"/>
      <w:lvlJc w:val="left"/>
      <w:pPr>
        <w:ind w:left="1440" w:hanging="1080"/>
      </w:pPr>
      <w:rPr>
        <w:rFonts w:hint="default"/>
        <w:b w:val="0"/>
        <w:color w:val="A6A6A6" w:themeColor="background1" w:themeShade="A6"/>
      </w:rPr>
    </w:lvl>
    <w:lvl w:ilvl="5">
      <w:start w:val="1"/>
      <w:numFmt w:val="decimal"/>
      <w:isLgl/>
      <w:lvlText w:val="%1.%2.%3.%4.%5.%6"/>
      <w:lvlJc w:val="left"/>
      <w:pPr>
        <w:ind w:left="1440" w:hanging="1080"/>
      </w:pPr>
      <w:rPr>
        <w:rFonts w:hint="default"/>
        <w:b w:val="0"/>
        <w:color w:val="A6A6A6" w:themeColor="background1" w:themeShade="A6"/>
      </w:rPr>
    </w:lvl>
    <w:lvl w:ilvl="6">
      <w:start w:val="1"/>
      <w:numFmt w:val="decimal"/>
      <w:isLgl/>
      <w:lvlText w:val="%1.%2.%3.%4.%5.%6.%7"/>
      <w:lvlJc w:val="left"/>
      <w:pPr>
        <w:ind w:left="1800" w:hanging="1440"/>
      </w:pPr>
      <w:rPr>
        <w:rFonts w:hint="default"/>
        <w:b w:val="0"/>
        <w:color w:val="A6A6A6" w:themeColor="background1" w:themeShade="A6"/>
      </w:rPr>
    </w:lvl>
    <w:lvl w:ilvl="7">
      <w:start w:val="1"/>
      <w:numFmt w:val="decimal"/>
      <w:isLgl/>
      <w:lvlText w:val="%1.%2.%3.%4.%5.%6.%7.%8"/>
      <w:lvlJc w:val="left"/>
      <w:pPr>
        <w:ind w:left="1800" w:hanging="1440"/>
      </w:pPr>
      <w:rPr>
        <w:rFonts w:hint="default"/>
        <w:b w:val="0"/>
        <w:color w:val="A6A6A6" w:themeColor="background1" w:themeShade="A6"/>
      </w:rPr>
    </w:lvl>
    <w:lvl w:ilvl="8">
      <w:start w:val="1"/>
      <w:numFmt w:val="decimal"/>
      <w:isLgl/>
      <w:lvlText w:val="%1.%2.%3.%4.%5.%6.%7.%8.%9"/>
      <w:lvlJc w:val="left"/>
      <w:pPr>
        <w:ind w:left="2160" w:hanging="1800"/>
      </w:pPr>
      <w:rPr>
        <w:rFonts w:hint="default"/>
        <w:b w:val="0"/>
        <w:color w:val="A6A6A6" w:themeColor="background1" w:themeShade="A6"/>
      </w:rPr>
    </w:lvl>
  </w:abstractNum>
  <w:abstractNum w:abstractNumId="56" w15:restartNumberingAfterBreak="0">
    <w:nsid w:val="7D284207"/>
    <w:multiLevelType w:val="multilevel"/>
    <w:tmpl w:val="9DEAB49C"/>
    <w:name w:val="Lst_HighlightBullets"/>
    <w:lvl w:ilvl="0">
      <w:start w:val="1"/>
      <w:numFmt w:val="bullet"/>
      <w:lvlRestart w:val="0"/>
      <w:pStyle w:val="HighlightBoxBullet"/>
      <w:lvlText w:val=""/>
      <w:lvlJc w:val="left"/>
      <w:pPr>
        <w:ind w:left="454" w:hanging="227"/>
      </w:pPr>
      <w:rPr>
        <w:rFonts w:ascii="Wingdings" w:hAnsi="Wingdings" w:hint="default"/>
        <w:color w:val="201547"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6"/>
  </w:num>
  <w:num w:numId="2" w16cid:durableId="1128745877">
    <w:abstractNumId w:val="17"/>
  </w:num>
  <w:num w:numId="3" w16cid:durableId="170411264">
    <w:abstractNumId w:val="46"/>
  </w:num>
  <w:num w:numId="4" w16cid:durableId="985085104">
    <w:abstractNumId w:val="15"/>
  </w:num>
  <w:num w:numId="5" w16cid:durableId="1872112631">
    <w:abstractNumId w:val="18"/>
  </w:num>
  <w:num w:numId="6" w16cid:durableId="336812815">
    <w:abstractNumId w:val="31"/>
  </w:num>
  <w:num w:numId="7" w16cid:durableId="155153463">
    <w:abstractNumId w:val="5"/>
  </w:num>
  <w:num w:numId="8" w16cid:durableId="1428236886">
    <w:abstractNumId w:val="34"/>
  </w:num>
  <w:num w:numId="9" w16cid:durableId="1644658156">
    <w:abstractNumId w:val="26"/>
  </w:num>
  <w:num w:numId="10" w16cid:durableId="103154041">
    <w:abstractNumId w:val="36"/>
  </w:num>
  <w:num w:numId="11" w16cid:durableId="2129203638">
    <w:abstractNumId w:val="40"/>
  </w:num>
  <w:num w:numId="12" w16cid:durableId="377365663">
    <w:abstractNumId w:val="32"/>
  </w:num>
  <w:num w:numId="13" w16cid:durableId="1308436166">
    <w:abstractNumId w:val="33"/>
  </w:num>
  <w:num w:numId="14" w16cid:durableId="1335643199">
    <w:abstractNumId w:val="44"/>
  </w:num>
  <w:num w:numId="15" w16cid:durableId="384449836">
    <w:abstractNumId w:val="12"/>
  </w:num>
  <w:num w:numId="16" w16cid:durableId="1160577431">
    <w:abstractNumId w:val="35"/>
  </w:num>
  <w:num w:numId="17" w16cid:durableId="27071314">
    <w:abstractNumId w:val="11"/>
  </w:num>
  <w:num w:numId="18" w16cid:durableId="338120444">
    <w:abstractNumId w:val="9"/>
  </w:num>
  <w:num w:numId="19" w16cid:durableId="1673139647">
    <w:abstractNumId w:val="22"/>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9"/>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9"/>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6"/>
  </w:num>
  <w:num w:numId="36" w16cid:durableId="664823544">
    <w:abstractNumId w:val="51"/>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3"/>
  </w:num>
  <w:num w:numId="40" w16cid:durableId="160104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57922325">
    <w:abstractNumId w:val="3"/>
  </w:num>
  <w:num w:numId="42" w16cid:durableId="491069995">
    <w:abstractNumId w:val="3"/>
  </w:num>
  <w:num w:numId="43" w16cid:durableId="158271148">
    <w:abstractNumId w:val="4"/>
  </w:num>
  <w:num w:numId="44" w16cid:durableId="316883285">
    <w:abstractNumId w:val="7"/>
  </w:num>
  <w:num w:numId="45" w16cid:durableId="1317109608">
    <w:abstractNumId w:val="14"/>
  </w:num>
  <w:num w:numId="46" w16cid:durableId="1981418038">
    <w:abstractNumId w:val="8"/>
  </w:num>
  <w:num w:numId="47" w16cid:durableId="1831869196">
    <w:abstractNumId w:val="37"/>
  </w:num>
  <w:num w:numId="48" w16cid:durableId="1640378545">
    <w:abstractNumId w:val="55"/>
  </w:num>
  <w:num w:numId="49" w16cid:durableId="1134522224">
    <w:abstractNumId w:val="4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Water and Catchments"/>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935F89"/>
    <w:rsid w:val="00000194"/>
    <w:rsid w:val="00000812"/>
    <w:rsid w:val="00000901"/>
    <w:rsid w:val="00001D81"/>
    <w:rsid w:val="000020C8"/>
    <w:rsid w:val="0000216E"/>
    <w:rsid w:val="000024BD"/>
    <w:rsid w:val="00002691"/>
    <w:rsid w:val="000026D9"/>
    <w:rsid w:val="00003260"/>
    <w:rsid w:val="000035F6"/>
    <w:rsid w:val="00003678"/>
    <w:rsid w:val="00004327"/>
    <w:rsid w:val="00004810"/>
    <w:rsid w:val="00004A68"/>
    <w:rsid w:val="00004EEE"/>
    <w:rsid w:val="0000556A"/>
    <w:rsid w:val="000058A9"/>
    <w:rsid w:val="00005CCD"/>
    <w:rsid w:val="00006884"/>
    <w:rsid w:val="000068CA"/>
    <w:rsid w:val="0000736B"/>
    <w:rsid w:val="00007A11"/>
    <w:rsid w:val="000100C8"/>
    <w:rsid w:val="000105A9"/>
    <w:rsid w:val="00010783"/>
    <w:rsid w:val="000112BF"/>
    <w:rsid w:val="00011B06"/>
    <w:rsid w:val="00011C29"/>
    <w:rsid w:val="00011F46"/>
    <w:rsid w:val="0001216C"/>
    <w:rsid w:val="000125A5"/>
    <w:rsid w:val="000128AB"/>
    <w:rsid w:val="000128B1"/>
    <w:rsid w:val="0001294B"/>
    <w:rsid w:val="00012BCD"/>
    <w:rsid w:val="00012D6E"/>
    <w:rsid w:val="00012FAF"/>
    <w:rsid w:val="0001307F"/>
    <w:rsid w:val="000133B3"/>
    <w:rsid w:val="000139F9"/>
    <w:rsid w:val="00013C91"/>
    <w:rsid w:val="00014287"/>
    <w:rsid w:val="000144B7"/>
    <w:rsid w:val="000147D8"/>
    <w:rsid w:val="00014AD2"/>
    <w:rsid w:val="000152AC"/>
    <w:rsid w:val="00015655"/>
    <w:rsid w:val="000160DB"/>
    <w:rsid w:val="0001645A"/>
    <w:rsid w:val="000165CD"/>
    <w:rsid w:val="00016927"/>
    <w:rsid w:val="00016F11"/>
    <w:rsid w:val="00017466"/>
    <w:rsid w:val="00017A37"/>
    <w:rsid w:val="00017E78"/>
    <w:rsid w:val="000200A9"/>
    <w:rsid w:val="00020166"/>
    <w:rsid w:val="00020425"/>
    <w:rsid w:val="0002048A"/>
    <w:rsid w:val="0002059E"/>
    <w:rsid w:val="00020A83"/>
    <w:rsid w:val="00020D21"/>
    <w:rsid w:val="000225BC"/>
    <w:rsid w:val="00022FC9"/>
    <w:rsid w:val="0002313E"/>
    <w:rsid w:val="00023619"/>
    <w:rsid w:val="00024DE5"/>
    <w:rsid w:val="00024F9A"/>
    <w:rsid w:val="0002586C"/>
    <w:rsid w:val="00025F2B"/>
    <w:rsid w:val="0002657D"/>
    <w:rsid w:val="000265EA"/>
    <w:rsid w:val="00026DA1"/>
    <w:rsid w:val="00026DC2"/>
    <w:rsid w:val="00026F6C"/>
    <w:rsid w:val="000273C5"/>
    <w:rsid w:val="00030105"/>
    <w:rsid w:val="000301D3"/>
    <w:rsid w:val="00030A38"/>
    <w:rsid w:val="0003160B"/>
    <w:rsid w:val="0003300C"/>
    <w:rsid w:val="000332EC"/>
    <w:rsid w:val="000337A3"/>
    <w:rsid w:val="000343D3"/>
    <w:rsid w:val="000346D1"/>
    <w:rsid w:val="00034835"/>
    <w:rsid w:val="00034E7A"/>
    <w:rsid w:val="0003565D"/>
    <w:rsid w:val="00036064"/>
    <w:rsid w:val="000360F2"/>
    <w:rsid w:val="00036D45"/>
    <w:rsid w:val="0003726A"/>
    <w:rsid w:val="00037321"/>
    <w:rsid w:val="000374E9"/>
    <w:rsid w:val="00037830"/>
    <w:rsid w:val="000379EA"/>
    <w:rsid w:val="00037DC7"/>
    <w:rsid w:val="00037F96"/>
    <w:rsid w:val="000408B7"/>
    <w:rsid w:val="00040E63"/>
    <w:rsid w:val="00040EB4"/>
    <w:rsid w:val="000411A2"/>
    <w:rsid w:val="00041613"/>
    <w:rsid w:val="00041B06"/>
    <w:rsid w:val="00042903"/>
    <w:rsid w:val="00042EDE"/>
    <w:rsid w:val="00043F27"/>
    <w:rsid w:val="00043FEB"/>
    <w:rsid w:val="00044607"/>
    <w:rsid w:val="00044A5B"/>
    <w:rsid w:val="00045EC2"/>
    <w:rsid w:val="0004603D"/>
    <w:rsid w:val="0004675A"/>
    <w:rsid w:val="00046F44"/>
    <w:rsid w:val="000473F4"/>
    <w:rsid w:val="0005029C"/>
    <w:rsid w:val="00050713"/>
    <w:rsid w:val="00050F0B"/>
    <w:rsid w:val="0005163B"/>
    <w:rsid w:val="00051BFC"/>
    <w:rsid w:val="00051D5C"/>
    <w:rsid w:val="00052117"/>
    <w:rsid w:val="00052454"/>
    <w:rsid w:val="0005252A"/>
    <w:rsid w:val="000528CB"/>
    <w:rsid w:val="000531C8"/>
    <w:rsid w:val="00053C58"/>
    <w:rsid w:val="00053CC3"/>
    <w:rsid w:val="00053E06"/>
    <w:rsid w:val="00054A64"/>
    <w:rsid w:val="00054C7C"/>
    <w:rsid w:val="00054E3D"/>
    <w:rsid w:val="0005566D"/>
    <w:rsid w:val="0005578D"/>
    <w:rsid w:val="00055A62"/>
    <w:rsid w:val="00056024"/>
    <w:rsid w:val="0005652C"/>
    <w:rsid w:val="000574CC"/>
    <w:rsid w:val="000574DD"/>
    <w:rsid w:val="00057EB4"/>
    <w:rsid w:val="00060B9F"/>
    <w:rsid w:val="00060C50"/>
    <w:rsid w:val="000610DD"/>
    <w:rsid w:val="0006141F"/>
    <w:rsid w:val="00061DA8"/>
    <w:rsid w:val="00062990"/>
    <w:rsid w:val="000634B5"/>
    <w:rsid w:val="000636FD"/>
    <w:rsid w:val="00063A7B"/>
    <w:rsid w:val="00064148"/>
    <w:rsid w:val="000645B0"/>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0BF3"/>
    <w:rsid w:val="0007166A"/>
    <w:rsid w:val="00071FC0"/>
    <w:rsid w:val="00072080"/>
    <w:rsid w:val="0007232D"/>
    <w:rsid w:val="0007247D"/>
    <w:rsid w:val="00072E7B"/>
    <w:rsid w:val="00073EF4"/>
    <w:rsid w:val="00073FC4"/>
    <w:rsid w:val="000743C3"/>
    <w:rsid w:val="00074537"/>
    <w:rsid w:val="00074EF6"/>
    <w:rsid w:val="000751D5"/>
    <w:rsid w:val="00075748"/>
    <w:rsid w:val="000759A7"/>
    <w:rsid w:val="00075B1E"/>
    <w:rsid w:val="00075E0B"/>
    <w:rsid w:val="000764DD"/>
    <w:rsid w:val="00076662"/>
    <w:rsid w:val="00076B5B"/>
    <w:rsid w:val="00076C8C"/>
    <w:rsid w:val="00076CEC"/>
    <w:rsid w:val="000770EF"/>
    <w:rsid w:val="00077189"/>
    <w:rsid w:val="00077A51"/>
    <w:rsid w:val="00077BDB"/>
    <w:rsid w:val="00077D57"/>
    <w:rsid w:val="00080082"/>
    <w:rsid w:val="000809F5"/>
    <w:rsid w:val="00080B70"/>
    <w:rsid w:val="00080DF8"/>
    <w:rsid w:val="00080F63"/>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02F"/>
    <w:rsid w:val="00086400"/>
    <w:rsid w:val="000864E9"/>
    <w:rsid w:val="0008678B"/>
    <w:rsid w:val="00086C5B"/>
    <w:rsid w:val="00087019"/>
    <w:rsid w:val="00087157"/>
    <w:rsid w:val="000872A5"/>
    <w:rsid w:val="0008765C"/>
    <w:rsid w:val="00087AA2"/>
    <w:rsid w:val="00087CE5"/>
    <w:rsid w:val="00087DBC"/>
    <w:rsid w:val="00087E9D"/>
    <w:rsid w:val="0009024D"/>
    <w:rsid w:val="0009026C"/>
    <w:rsid w:val="00090C31"/>
    <w:rsid w:val="00090CB5"/>
    <w:rsid w:val="00090D68"/>
    <w:rsid w:val="0009129D"/>
    <w:rsid w:val="000913B9"/>
    <w:rsid w:val="000918FF"/>
    <w:rsid w:val="000919A8"/>
    <w:rsid w:val="00091C6D"/>
    <w:rsid w:val="00091E67"/>
    <w:rsid w:val="000922A4"/>
    <w:rsid w:val="00092C13"/>
    <w:rsid w:val="00093AB0"/>
    <w:rsid w:val="00093DA0"/>
    <w:rsid w:val="00093DB2"/>
    <w:rsid w:val="00094652"/>
    <w:rsid w:val="00094887"/>
    <w:rsid w:val="00094C04"/>
    <w:rsid w:val="00095774"/>
    <w:rsid w:val="000957C3"/>
    <w:rsid w:val="00095B03"/>
    <w:rsid w:val="00095BF8"/>
    <w:rsid w:val="00095C64"/>
    <w:rsid w:val="00095E93"/>
    <w:rsid w:val="0009618E"/>
    <w:rsid w:val="0009636C"/>
    <w:rsid w:val="00097178"/>
    <w:rsid w:val="000971A5"/>
    <w:rsid w:val="00097680"/>
    <w:rsid w:val="000A0157"/>
    <w:rsid w:val="000A01E2"/>
    <w:rsid w:val="000A043A"/>
    <w:rsid w:val="000A06F1"/>
    <w:rsid w:val="000A0740"/>
    <w:rsid w:val="000A0772"/>
    <w:rsid w:val="000A07D4"/>
    <w:rsid w:val="000A0853"/>
    <w:rsid w:val="000A0D39"/>
    <w:rsid w:val="000A0ECF"/>
    <w:rsid w:val="000A10AE"/>
    <w:rsid w:val="000A13C1"/>
    <w:rsid w:val="000A1A10"/>
    <w:rsid w:val="000A1BE5"/>
    <w:rsid w:val="000A1C28"/>
    <w:rsid w:val="000A25A3"/>
    <w:rsid w:val="000A2A5F"/>
    <w:rsid w:val="000A2C39"/>
    <w:rsid w:val="000A3203"/>
    <w:rsid w:val="000A3E5B"/>
    <w:rsid w:val="000A43C4"/>
    <w:rsid w:val="000A4DD8"/>
    <w:rsid w:val="000A513C"/>
    <w:rsid w:val="000A5285"/>
    <w:rsid w:val="000A55E9"/>
    <w:rsid w:val="000A56AA"/>
    <w:rsid w:val="000A6056"/>
    <w:rsid w:val="000A64D2"/>
    <w:rsid w:val="000A64DF"/>
    <w:rsid w:val="000A65C4"/>
    <w:rsid w:val="000A672C"/>
    <w:rsid w:val="000A6AD7"/>
    <w:rsid w:val="000B010B"/>
    <w:rsid w:val="000B02C8"/>
    <w:rsid w:val="000B07C0"/>
    <w:rsid w:val="000B168D"/>
    <w:rsid w:val="000B1783"/>
    <w:rsid w:val="000B2770"/>
    <w:rsid w:val="000B34A4"/>
    <w:rsid w:val="000B36D8"/>
    <w:rsid w:val="000B389F"/>
    <w:rsid w:val="000B39D9"/>
    <w:rsid w:val="000B497E"/>
    <w:rsid w:val="000B51BB"/>
    <w:rsid w:val="000B5385"/>
    <w:rsid w:val="000B59CB"/>
    <w:rsid w:val="000B5AC1"/>
    <w:rsid w:val="000B5B6D"/>
    <w:rsid w:val="000B5E8A"/>
    <w:rsid w:val="000B6301"/>
    <w:rsid w:val="000B65EE"/>
    <w:rsid w:val="000B6910"/>
    <w:rsid w:val="000B694D"/>
    <w:rsid w:val="000B6A5F"/>
    <w:rsid w:val="000B6E1A"/>
    <w:rsid w:val="000B74D9"/>
    <w:rsid w:val="000C02EC"/>
    <w:rsid w:val="000C036C"/>
    <w:rsid w:val="000C043D"/>
    <w:rsid w:val="000C044A"/>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A88"/>
    <w:rsid w:val="000C5AED"/>
    <w:rsid w:val="000C5C01"/>
    <w:rsid w:val="000C620E"/>
    <w:rsid w:val="000C782D"/>
    <w:rsid w:val="000C7BB4"/>
    <w:rsid w:val="000D01DB"/>
    <w:rsid w:val="000D02C6"/>
    <w:rsid w:val="000D0344"/>
    <w:rsid w:val="000D038D"/>
    <w:rsid w:val="000D0471"/>
    <w:rsid w:val="000D04B1"/>
    <w:rsid w:val="000D04F8"/>
    <w:rsid w:val="000D057E"/>
    <w:rsid w:val="000D07AD"/>
    <w:rsid w:val="000D081F"/>
    <w:rsid w:val="000D0DDA"/>
    <w:rsid w:val="000D0FA2"/>
    <w:rsid w:val="000D1C49"/>
    <w:rsid w:val="000D1CCC"/>
    <w:rsid w:val="000D1DA0"/>
    <w:rsid w:val="000D2B3D"/>
    <w:rsid w:val="000D319F"/>
    <w:rsid w:val="000D36F9"/>
    <w:rsid w:val="000D3789"/>
    <w:rsid w:val="000D3881"/>
    <w:rsid w:val="000D3A80"/>
    <w:rsid w:val="000D3CAE"/>
    <w:rsid w:val="000D42DA"/>
    <w:rsid w:val="000D487A"/>
    <w:rsid w:val="000D4AC1"/>
    <w:rsid w:val="000D4B9E"/>
    <w:rsid w:val="000D5000"/>
    <w:rsid w:val="000D5727"/>
    <w:rsid w:val="000D5967"/>
    <w:rsid w:val="000D5970"/>
    <w:rsid w:val="000D5CE1"/>
    <w:rsid w:val="000D6417"/>
    <w:rsid w:val="000D6482"/>
    <w:rsid w:val="000D66AF"/>
    <w:rsid w:val="000D6BA8"/>
    <w:rsid w:val="000D7227"/>
    <w:rsid w:val="000D731D"/>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4DA6"/>
    <w:rsid w:val="000E5431"/>
    <w:rsid w:val="000E57A7"/>
    <w:rsid w:val="000E60F1"/>
    <w:rsid w:val="000E6D73"/>
    <w:rsid w:val="000E6DA8"/>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1F7"/>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A28"/>
    <w:rsid w:val="00104C22"/>
    <w:rsid w:val="0010532E"/>
    <w:rsid w:val="00105C15"/>
    <w:rsid w:val="00105FBE"/>
    <w:rsid w:val="001062E4"/>
    <w:rsid w:val="00106BF0"/>
    <w:rsid w:val="0010791C"/>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6D3"/>
    <w:rsid w:val="0011371C"/>
    <w:rsid w:val="00113A48"/>
    <w:rsid w:val="00113D4F"/>
    <w:rsid w:val="00113EE7"/>
    <w:rsid w:val="0011429D"/>
    <w:rsid w:val="00114377"/>
    <w:rsid w:val="0011480F"/>
    <w:rsid w:val="0011501B"/>
    <w:rsid w:val="00115103"/>
    <w:rsid w:val="00115206"/>
    <w:rsid w:val="001153CE"/>
    <w:rsid w:val="001156B1"/>
    <w:rsid w:val="0011585A"/>
    <w:rsid w:val="00115AD6"/>
    <w:rsid w:val="00116264"/>
    <w:rsid w:val="00116413"/>
    <w:rsid w:val="001167C6"/>
    <w:rsid w:val="001169AD"/>
    <w:rsid w:val="00116C7E"/>
    <w:rsid w:val="001176AC"/>
    <w:rsid w:val="00117809"/>
    <w:rsid w:val="00117E40"/>
    <w:rsid w:val="00120092"/>
    <w:rsid w:val="0012041B"/>
    <w:rsid w:val="00120ADB"/>
    <w:rsid w:val="00120D59"/>
    <w:rsid w:val="001218C4"/>
    <w:rsid w:val="00121EA8"/>
    <w:rsid w:val="00122245"/>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841"/>
    <w:rsid w:val="00132ECF"/>
    <w:rsid w:val="00133CEB"/>
    <w:rsid w:val="00133DA1"/>
    <w:rsid w:val="00133EF1"/>
    <w:rsid w:val="00133FBF"/>
    <w:rsid w:val="00134222"/>
    <w:rsid w:val="00134985"/>
    <w:rsid w:val="00135531"/>
    <w:rsid w:val="001359FC"/>
    <w:rsid w:val="00135A21"/>
    <w:rsid w:val="0013609B"/>
    <w:rsid w:val="001369F7"/>
    <w:rsid w:val="00136DBE"/>
    <w:rsid w:val="001378AA"/>
    <w:rsid w:val="00137A24"/>
    <w:rsid w:val="00137E68"/>
    <w:rsid w:val="001402D1"/>
    <w:rsid w:val="001406CA"/>
    <w:rsid w:val="001417FF"/>
    <w:rsid w:val="00141FDF"/>
    <w:rsid w:val="00142793"/>
    <w:rsid w:val="00142974"/>
    <w:rsid w:val="00143CE6"/>
    <w:rsid w:val="0014423B"/>
    <w:rsid w:val="0014423E"/>
    <w:rsid w:val="0014433C"/>
    <w:rsid w:val="00144787"/>
    <w:rsid w:val="00145F74"/>
    <w:rsid w:val="0014604E"/>
    <w:rsid w:val="00146947"/>
    <w:rsid w:val="00147141"/>
    <w:rsid w:val="0014722D"/>
    <w:rsid w:val="00147B60"/>
    <w:rsid w:val="00150746"/>
    <w:rsid w:val="00151331"/>
    <w:rsid w:val="00151495"/>
    <w:rsid w:val="00151BF0"/>
    <w:rsid w:val="00152205"/>
    <w:rsid w:val="0015275A"/>
    <w:rsid w:val="00152DC6"/>
    <w:rsid w:val="00152E41"/>
    <w:rsid w:val="00153630"/>
    <w:rsid w:val="001536B2"/>
    <w:rsid w:val="001538EE"/>
    <w:rsid w:val="0015405B"/>
    <w:rsid w:val="001542A3"/>
    <w:rsid w:val="0015511F"/>
    <w:rsid w:val="00155192"/>
    <w:rsid w:val="00155B41"/>
    <w:rsid w:val="00155B79"/>
    <w:rsid w:val="00156344"/>
    <w:rsid w:val="00156406"/>
    <w:rsid w:val="001565D2"/>
    <w:rsid w:val="0015669A"/>
    <w:rsid w:val="00156BC1"/>
    <w:rsid w:val="00156CE9"/>
    <w:rsid w:val="00156FB5"/>
    <w:rsid w:val="001571C1"/>
    <w:rsid w:val="001573C7"/>
    <w:rsid w:val="001574B6"/>
    <w:rsid w:val="00157DAD"/>
    <w:rsid w:val="00157F04"/>
    <w:rsid w:val="00160C09"/>
    <w:rsid w:val="00160EA5"/>
    <w:rsid w:val="00161183"/>
    <w:rsid w:val="00161450"/>
    <w:rsid w:val="00161A18"/>
    <w:rsid w:val="00161DFE"/>
    <w:rsid w:val="00162470"/>
    <w:rsid w:val="00162508"/>
    <w:rsid w:val="0016271B"/>
    <w:rsid w:val="00162EBC"/>
    <w:rsid w:val="001632C5"/>
    <w:rsid w:val="0016336A"/>
    <w:rsid w:val="00163A5B"/>
    <w:rsid w:val="00163A88"/>
    <w:rsid w:val="00164012"/>
    <w:rsid w:val="001640D2"/>
    <w:rsid w:val="001644C7"/>
    <w:rsid w:val="00164716"/>
    <w:rsid w:val="00164A05"/>
    <w:rsid w:val="001651B6"/>
    <w:rsid w:val="0016533F"/>
    <w:rsid w:val="00165E60"/>
    <w:rsid w:val="00166097"/>
    <w:rsid w:val="00166DAD"/>
    <w:rsid w:val="00166E6D"/>
    <w:rsid w:val="00166FB5"/>
    <w:rsid w:val="00167022"/>
    <w:rsid w:val="0016718E"/>
    <w:rsid w:val="001678A8"/>
    <w:rsid w:val="0017060B"/>
    <w:rsid w:val="00170701"/>
    <w:rsid w:val="00171B71"/>
    <w:rsid w:val="00171C7C"/>
    <w:rsid w:val="00171D35"/>
    <w:rsid w:val="00172611"/>
    <w:rsid w:val="00172637"/>
    <w:rsid w:val="001726D4"/>
    <w:rsid w:val="001728B5"/>
    <w:rsid w:val="0017336D"/>
    <w:rsid w:val="00173B36"/>
    <w:rsid w:val="00173F1A"/>
    <w:rsid w:val="00174052"/>
    <w:rsid w:val="001745CE"/>
    <w:rsid w:val="00174E84"/>
    <w:rsid w:val="001750A0"/>
    <w:rsid w:val="0017546D"/>
    <w:rsid w:val="00175DCC"/>
    <w:rsid w:val="001762F3"/>
    <w:rsid w:val="001766D2"/>
    <w:rsid w:val="001768FA"/>
    <w:rsid w:val="001769A8"/>
    <w:rsid w:val="00177179"/>
    <w:rsid w:val="0017749D"/>
    <w:rsid w:val="001778A7"/>
    <w:rsid w:val="00177F02"/>
    <w:rsid w:val="00177F39"/>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6EC2"/>
    <w:rsid w:val="001874D7"/>
    <w:rsid w:val="00187B9E"/>
    <w:rsid w:val="001900C7"/>
    <w:rsid w:val="001903F5"/>
    <w:rsid w:val="001910A2"/>
    <w:rsid w:val="00191188"/>
    <w:rsid w:val="001911BB"/>
    <w:rsid w:val="00191308"/>
    <w:rsid w:val="00191C03"/>
    <w:rsid w:val="00191D42"/>
    <w:rsid w:val="00192DC6"/>
    <w:rsid w:val="00192F5C"/>
    <w:rsid w:val="001937C2"/>
    <w:rsid w:val="00193C8F"/>
    <w:rsid w:val="00194013"/>
    <w:rsid w:val="001942E7"/>
    <w:rsid w:val="001945C8"/>
    <w:rsid w:val="00194A76"/>
    <w:rsid w:val="00194AAE"/>
    <w:rsid w:val="00194B60"/>
    <w:rsid w:val="00195D19"/>
    <w:rsid w:val="00195DF5"/>
    <w:rsid w:val="00196742"/>
    <w:rsid w:val="00196A24"/>
    <w:rsid w:val="00196E13"/>
    <w:rsid w:val="00197370"/>
    <w:rsid w:val="001973A5"/>
    <w:rsid w:val="0019755A"/>
    <w:rsid w:val="0019756C"/>
    <w:rsid w:val="00197D54"/>
    <w:rsid w:val="001A0FC3"/>
    <w:rsid w:val="001A1AD0"/>
    <w:rsid w:val="001A1E8A"/>
    <w:rsid w:val="001A26B9"/>
    <w:rsid w:val="001A3352"/>
    <w:rsid w:val="001A3695"/>
    <w:rsid w:val="001A4052"/>
    <w:rsid w:val="001A44AA"/>
    <w:rsid w:val="001A4639"/>
    <w:rsid w:val="001A49D1"/>
    <w:rsid w:val="001A4A74"/>
    <w:rsid w:val="001A59BB"/>
    <w:rsid w:val="001A5A0F"/>
    <w:rsid w:val="001A5B24"/>
    <w:rsid w:val="001A5B3F"/>
    <w:rsid w:val="001A5C62"/>
    <w:rsid w:val="001A63B0"/>
    <w:rsid w:val="001A6B09"/>
    <w:rsid w:val="001A7913"/>
    <w:rsid w:val="001A7C6D"/>
    <w:rsid w:val="001B0147"/>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5A03"/>
    <w:rsid w:val="001B6D41"/>
    <w:rsid w:val="001B6E7E"/>
    <w:rsid w:val="001B7C04"/>
    <w:rsid w:val="001B7E65"/>
    <w:rsid w:val="001C045F"/>
    <w:rsid w:val="001C047F"/>
    <w:rsid w:val="001C145F"/>
    <w:rsid w:val="001C158E"/>
    <w:rsid w:val="001C2103"/>
    <w:rsid w:val="001C2198"/>
    <w:rsid w:val="001C2489"/>
    <w:rsid w:val="001C2510"/>
    <w:rsid w:val="001C2788"/>
    <w:rsid w:val="001C28E7"/>
    <w:rsid w:val="001C2A26"/>
    <w:rsid w:val="001C2CCA"/>
    <w:rsid w:val="001C31C0"/>
    <w:rsid w:val="001C35C1"/>
    <w:rsid w:val="001C3788"/>
    <w:rsid w:val="001C3E09"/>
    <w:rsid w:val="001C40E3"/>
    <w:rsid w:val="001C4657"/>
    <w:rsid w:val="001C5162"/>
    <w:rsid w:val="001C5290"/>
    <w:rsid w:val="001C5E6E"/>
    <w:rsid w:val="001C71FB"/>
    <w:rsid w:val="001C72A9"/>
    <w:rsid w:val="001C73A0"/>
    <w:rsid w:val="001C78A3"/>
    <w:rsid w:val="001C79F9"/>
    <w:rsid w:val="001D064C"/>
    <w:rsid w:val="001D06CC"/>
    <w:rsid w:val="001D0889"/>
    <w:rsid w:val="001D0A1D"/>
    <w:rsid w:val="001D11E7"/>
    <w:rsid w:val="001D134B"/>
    <w:rsid w:val="001D15F7"/>
    <w:rsid w:val="001D223D"/>
    <w:rsid w:val="001D2A0C"/>
    <w:rsid w:val="001D2D53"/>
    <w:rsid w:val="001D34EA"/>
    <w:rsid w:val="001D3985"/>
    <w:rsid w:val="001D39F8"/>
    <w:rsid w:val="001D3B02"/>
    <w:rsid w:val="001D450A"/>
    <w:rsid w:val="001D46AE"/>
    <w:rsid w:val="001D47F4"/>
    <w:rsid w:val="001D5D1A"/>
    <w:rsid w:val="001D5FC7"/>
    <w:rsid w:val="001D6139"/>
    <w:rsid w:val="001D6167"/>
    <w:rsid w:val="001D63D0"/>
    <w:rsid w:val="001D6714"/>
    <w:rsid w:val="001D74A8"/>
    <w:rsid w:val="001D76AB"/>
    <w:rsid w:val="001D78C3"/>
    <w:rsid w:val="001E02AE"/>
    <w:rsid w:val="001E04BC"/>
    <w:rsid w:val="001E04F9"/>
    <w:rsid w:val="001E0766"/>
    <w:rsid w:val="001E093C"/>
    <w:rsid w:val="001E1706"/>
    <w:rsid w:val="001E174B"/>
    <w:rsid w:val="001E1D0E"/>
    <w:rsid w:val="001E1DB7"/>
    <w:rsid w:val="001E1E00"/>
    <w:rsid w:val="001E2412"/>
    <w:rsid w:val="001E261C"/>
    <w:rsid w:val="001E28B4"/>
    <w:rsid w:val="001E3629"/>
    <w:rsid w:val="001E3BB5"/>
    <w:rsid w:val="001E3E6C"/>
    <w:rsid w:val="001E43CC"/>
    <w:rsid w:val="001E4694"/>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027"/>
    <w:rsid w:val="001F44D3"/>
    <w:rsid w:val="001F4765"/>
    <w:rsid w:val="001F4C93"/>
    <w:rsid w:val="001F4EF4"/>
    <w:rsid w:val="001F5040"/>
    <w:rsid w:val="001F5BF9"/>
    <w:rsid w:val="001F618A"/>
    <w:rsid w:val="001F61BB"/>
    <w:rsid w:val="001F6460"/>
    <w:rsid w:val="001F6826"/>
    <w:rsid w:val="001F6E03"/>
    <w:rsid w:val="001F7585"/>
    <w:rsid w:val="001F75D2"/>
    <w:rsid w:val="001F75DA"/>
    <w:rsid w:val="001F76D0"/>
    <w:rsid w:val="001F797E"/>
    <w:rsid w:val="001F79DC"/>
    <w:rsid w:val="001F7BC3"/>
    <w:rsid w:val="00200732"/>
    <w:rsid w:val="00201CDB"/>
    <w:rsid w:val="0020269C"/>
    <w:rsid w:val="0020272B"/>
    <w:rsid w:val="00202D57"/>
    <w:rsid w:val="00202F7A"/>
    <w:rsid w:val="0020352B"/>
    <w:rsid w:val="00203A03"/>
    <w:rsid w:val="00203CDD"/>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62C"/>
    <w:rsid w:val="00207E74"/>
    <w:rsid w:val="00210137"/>
    <w:rsid w:val="00210B5C"/>
    <w:rsid w:val="00210C96"/>
    <w:rsid w:val="00210D2E"/>
    <w:rsid w:val="00211075"/>
    <w:rsid w:val="00211504"/>
    <w:rsid w:val="00211747"/>
    <w:rsid w:val="002117DD"/>
    <w:rsid w:val="002117F9"/>
    <w:rsid w:val="00211AC7"/>
    <w:rsid w:val="00212101"/>
    <w:rsid w:val="00213177"/>
    <w:rsid w:val="00213867"/>
    <w:rsid w:val="00213B2D"/>
    <w:rsid w:val="00214138"/>
    <w:rsid w:val="002141A5"/>
    <w:rsid w:val="002143C6"/>
    <w:rsid w:val="0021443B"/>
    <w:rsid w:val="002146AD"/>
    <w:rsid w:val="002146FB"/>
    <w:rsid w:val="00214B49"/>
    <w:rsid w:val="00214B83"/>
    <w:rsid w:val="002152A5"/>
    <w:rsid w:val="0021570A"/>
    <w:rsid w:val="00215A33"/>
    <w:rsid w:val="00215E28"/>
    <w:rsid w:val="00215E95"/>
    <w:rsid w:val="002167E2"/>
    <w:rsid w:val="00216940"/>
    <w:rsid w:val="00216D88"/>
    <w:rsid w:val="00216F32"/>
    <w:rsid w:val="002174E7"/>
    <w:rsid w:val="00217836"/>
    <w:rsid w:val="002204F3"/>
    <w:rsid w:val="00220AEF"/>
    <w:rsid w:val="00221061"/>
    <w:rsid w:val="0022114B"/>
    <w:rsid w:val="00221E74"/>
    <w:rsid w:val="00222825"/>
    <w:rsid w:val="00222F2D"/>
    <w:rsid w:val="0022327F"/>
    <w:rsid w:val="0022339A"/>
    <w:rsid w:val="002239F4"/>
    <w:rsid w:val="002247B9"/>
    <w:rsid w:val="0022483C"/>
    <w:rsid w:val="00224E0F"/>
    <w:rsid w:val="00226225"/>
    <w:rsid w:val="0022661F"/>
    <w:rsid w:val="00226A73"/>
    <w:rsid w:val="00226BF6"/>
    <w:rsid w:val="00227018"/>
    <w:rsid w:val="0022705D"/>
    <w:rsid w:val="00230259"/>
    <w:rsid w:val="002310A3"/>
    <w:rsid w:val="00231477"/>
    <w:rsid w:val="002319D8"/>
    <w:rsid w:val="00231B63"/>
    <w:rsid w:val="002323B0"/>
    <w:rsid w:val="00232907"/>
    <w:rsid w:val="0023294F"/>
    <w:rsid w:val="00232D3E"/>
    <w:rsid w:val="002335AF"/>
    <w:rsid w:val="00233727"/>
    <w:rsid w:val="002338EC"/>
    <w:rsid w:val="002339EF"/>
    <w:rsid w:val="00233B50"/>
    <w:rsid w:val="00233D6B"/>
    <w:rsid w:val="0023491A"/>
    <w:rsid w:val="00235122"/>
    <w:rsid w:val="002351BB"/>
    <w:rsid w:val="002353F9"/>
    <w:rsid w:val="00235711"/>
    <w:rsid w:val="00235C2B"/>
    <w:rsid w:val="0023624D"/>
    <w:rsid w:val="00236F82"/>
    <w:rsid w:val="002373DE"/>
    <w:rsid w:val="00240470"/>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D6B"/>
    <w:rsid w:val="00245EE0"/>
    <w:rsid w:val="00246671"/>
    <w:rsid w:val="00246887"/>
    <w:rsid w:val="002469E9"/>
    <w:rsid w:val="00246B20"/>
    <w:rsid w:val="00246FF0"/>
    <w:rsid w:val="00247A71"/>
    <w:rsid w:val="00247AEE"/>
    <w:rsid w:val="00247B03"/>
    <w:rsid w:val="00247DAF"/>
    <w:rsid w:val="00247FFA"/>
    <w:rsid w:val="002505EC"/>
    <w:rsid w:val="002507F1"/>
    <w:rsid w:val="002508AB"/>
    <w:rsid w:val="00251326"/>
    <w:rsid w:val="00251AD4"/>
    <w:rsid w:val="00251F39"/>
    <w:rsid w:val="00252DEC"/>
    <w:rsid w:val="002533C2"/>
    <w:rsid w:val="002536AC"/>
    <w:rsid w:val="0025376B"/>
    <w:rsid w:val="00253C6D"/>
    <w:rsid w:val="0025402C"/>
    <w:rsid w:val="00254536"/>
    <w:rsid w:val="00254F12"/>
    <w:rsid w:val="0025562D"/>
    <w:rsid w:val="00255632"/>
    <w:rsid w:val="0025626D"/>
    <w:rsid w:val="00256560"/>
    <w:rsid w:val="00256624"/>
    <w:rsid w:val="002568CD"/>
    <w:rsid w:val="00256CA2"/>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2D4C"/>
    <w:rsid w:val="002633AF"/>
    <w:rsid w:val="002635FC"/>
    <w:rsid w:val="00263A79"/>
    <w:rsid w:val="00264C6B"/>
    <w:rsid w:val="00264C82"/>
    <w:rsid w:val="00264FD6"/>
    <w:rsid w:val="00265019"/>
    <w:rsid w:val="00265603"/>
    <w:rsid w:val="00265C0D"/>
    <w:rsid w:val="00265DE2"/>
    <w:rsid w:val="0026655E"/>
    <w:rsid w:val="002668FD"/>
    <w:rsid w:val="00266C00"/>
    <w:rsid w:val="002671CE"/>
    <w:rsid w:val="0026756C"/>
    <w:rsid w:val="002676DE"/>
    <w:rsid w:val="00267DD0"/>
    <w:rsid w:val="0027011C"/>
    <w:rsid w:val="00270243"/>
    <w:rsid w:val="00270817"/>
    <w:rsid w:val="00270869"/>
    <w:rsid w:val="0027086E"/>
    <w:rsid w:val="002712C4"/>
    <w:rsid w:val="002715CC"/>
    <w:rsid w:val="002715E9"/>
    <w:rsid w:val="0027194F"/>
    <w:rsid w:val="0027240B"/>
    <w:rsid w:val="00272580"/>
    <w:rsid w:val="002725C1"/>
    <w:rsid w:val="002726AA"/>
    <w:rsid w:val="00272792"/>
    <w:rsid w:val="00272A50"/>
    <w:rsid w:val="00273014"/>
    <w:rsid w:val="0027305A"/>
    <w:rsid w:val="002737F3"/>
    <w:rsid w:val="0027394E"/>
    <w:rsid w:val="00273AC0"/>
    <w:rsid w:val="00273C00"/>
    <w:rsid w:val="002742B0"/>
    <w:rsid w:val="002743CC"/>
    <w:rsid w:val="00274C38"/>
    <w:rsid w:val="00274DED"/>
    <w:rsid w:val="002753CD"/>
    <w:rsid w:val="00275582"/>
    <w:rsid w:val="002755F3"/>
    <w:rsid w:val="00275CED"/>
    <w:rsid w:val="0027709F"/>
    <w:rsid w:val="0027759D"/>
    <w:rsid w:val="00277CC4"/>
    <w:rsid w:val="002800EC"/>
    <w:rsid w:val="002810E7"/>
    <w:rsid w:val="00281C53"/>
    <w:rsid w:val="0028253E"/>
    <w:rsid w:val="002826B7"/>
    <w:rsid w:val="002829A0"/>
    <w:rsid w:val="002829B5"/>
    <w:rsid w:val="00282B59"/>
    <w:rsid w:val="0028396F"/>
    <w:rsid w:val="00283AC7"/>
    <w:rsid w:val="00283C02"/>
    <w:rsid w:val="00283EA9"/>
    <w:rsid w:val="00283F74"/>
    <w:rsid w:val="00284456"/>
    <w:rsid w:val="00284B9E"/>
    <w:rsid w:val="0028520B"/>
    <w:rsid w:val="002857D1"/>
    <w:rsid w:val="002868B6"/>
    <w:rsid w:val="00286CD4"/>
    <w:rsid w:val="00287757"/>
    <w:rsid w:val="00287881"/>
    <w:rsid w:val="002879C0"/>
    <w:rsid w:val="00287E0B"/>
    <w:rsid w:val="002901CD"/>
    <w:rsid w:val="002902D6"/>
    <w:rsid w:val="002908BA"/>
    <w:rsid w:val="00290A59"/>
    <w:rsid w:val="00290C29"/>
    <w:rsid w:val="00290CBC"/>
    <w:rsid w:val="00291105"/>
    <w:rsid w:val="00291AB8"/>
    <w:rsid w:val="00291CB7"/>
    <w:rsid w:val="00292442"/>
    <w:rsid w:val="00292951"/>
    <w:rsid w:val="002932B2"/>
    <w:rsid w:val="0029350D"/>
    <w:rsid w:val="00294B76"/>
    <w:rsid w:val="00294BD5"/>
    <w:rsid w:val="002953E2"/>
    <w:rsid w:val="002956B8"/>
    <w:rsid w:val="0029579B"/>
    <w:rsid w:val="00295CE4"/>
    <w:rsid w:val="00295D29"/>
    <w:rsid w:val="00295F38"/>
    <w:rsid w:val="00295FA2"/>
    <w:rsid w:val="00296ABF"/>
    <w:rsid w:val="00296C8A"/>
    <w:rsid w:val="002975D7"/>
    <w:rsid w:val="002977C9"/>
    <w:rsid w:val="00297960"/>
    <w:rsid w:val="00297C2D"/>
    <w:rsid w:val="00297D1C"/>
    <w:rsid w:val="002A012A"/>
    <w:rsid w:val="002A061D"/>
    <w:rsid w:val="002A0A44"/>
    <w:rsid w:val="002A1002"/>
    <w:rsid w:val="002A11B8"/>
    <w:rsid w:val="002A120A"/>
    <w:rsid w:val="002A16B3"/>
    <w:rsid w:val="002A1708"/>
    <w:rsid w:val="002A175E"/>
    <w:rsid w:val="002A1929"/>
    <w:rsid w:val="002A1ACC"/>
    <w:rsid w:val="002A1B95"/>
    <w:rsid w:val="002A232E"/>
    <w:rsid w:val="002A26A8"/>
    <w:rsid w:val="002A3267"/>
    <w:rsid w:val="002A344D"/>
    <w:rsid w:val="002A38CE"/>
    <w:rsid w:val="002A3D3F"/>
    <w:rsid w:val="002A4E2C"/>
    <w:rsid w:val="002A4F2A"/>
    <w:rsid w:val="002A5E82"/>
    <w:rsid w:val="002A5F7A"/>
    <w:rsid w:val="002A633B"/>
    <w:rsid w:val="002A738D"/>
    <w:rsid w:val="002A73A1"/>
    <w:rsid w:val="002A7636"/>
    <w:rsid w:val="002A7ACA"/>
    <w:rsid w:val="002A7D81"/>
    <w:rsid w:val="002B0874"/>
    <w:rsid w:val="002B0881"/>
    <w:rsid w:val="002B0D60"/>
    <w:rsid w:val="002B118F"/>
    <w:rsid w:val="002B1D36"/>
    <w:rsid w:val="002B23F8"/>
    <w:rsid w:val="002B270E"/>
    <w:rsid w:val="002B3F94"/>
    <w:rsid w:val="002B4A7C"/>
    <w:rsid w:val="002B551E"/>
    <w:rsid w:val="002B5C9D"/>
    <w:rsid w:val="002B60CC"/>
    <w:rsid w:val="002B63C6"/>
    <w:rsid w:val="002B6B22"/>
    <w:rsid w:val="002B6DF2"/>
    <w:rsid w:val="002B7185"/>
    <w:rsid w:val="002B742D"/>
    <w:rsid w:val="002B78A9"/>
    <w:rsid w:val="002B78E8"/>
    <w:rsid w:val="002B790E"/>
    <w:rsid w:val="002B79D7"/>
    <w:rsid w:val="002B7B5A"/>
    <w:rsid w:val="002B7D64"/>
    <w:rsid w:val="002C000C"/>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C7949"/>
    <w:rsid w:val="002D078E"/>
    <w:rsid w:val="002D09DA"/>
    <w:rsid w:val="002D0ACE"/>
    <w:rsid w:val="002D10C1"/>
    <w:rsid w:val="002D11F9"/>
    <w:rsid w:val="002D1BB5"/>
    <w:rsid w:val="002D1BE4"/>
    <w:rsid w:val="002D2155"/>
    <w:rsid w:val="002D21C9"/>
    <w:rsid w:val="002D2577"/>
    <w:rsid w:val="002D2A80"/>
    <w:rsid w:val="002D2AB4"/>
    <w:rsid w:val="002D2D1D"/>
    <w:rsid w:val="002D38FC"/>
    <w:rsid w:val="002D48D3"/>
    <w:rsid w:val="002D4A49"/>
    <w:rsid w:val="002D4B23"/>
    <w:rsid w:val="002D4B6A"/>
    <w:rsid w:val="002D4CEE"/>
    <w:rsid w:val="002D63B1"/>
    <w:rsid w:val="002D6796"/>
    <w:rsid w:val="002D7AA5"/>
    <w:rsid w:val="002D7D5B"/>
    <w:rsid w:val="002E03B0"/>
    <w:rsid w:val="002E0ED2"/>
    <w:rsid w:val="002E1116"/>
    <w:rsid w:val="002E1C56"/>
    <w:rsid w:val="002E1F33"/>
    <w:rsid w:val="002E22BE"/>
    <w:rsid w:val="002E2436"/>
    <w:rsid w:val="002E2508"/>
    <w:rsid w:val="002E2527"/>
    <w:rsid w:val="002E2FF4"/>
    <w:rsid w:val="002E3000"/>
    <w:rsid w:val="002E34C5"/>
    <w:rsid w:val="002E3829"/>
    <w:rsid w:val="002E3B71"/>
    <w:rsid w:val="002E414E"/>
    <w:rsid w:val="002E4547"/>
    <w:rsid w:val="002E4E4D"/>
    <w:rsid w:val="002E5553"/>
    <w:rsid w:val="002E573F"/>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5F0"/>
    <w:rsid w:val="002F7A9E"/>
    <w:rsid w:val="002F7E61"/>
    <w:rsid w:val="00300A07"/>
    <w:rsid w:val="00300DB5"/>
    <w:rsid w:val="0030113D"/>
    <w:rsid w:val="00301647"/>
    <w:rsid w:val="0030192B"/>
    <w:rsid w:val="0030259D"/>
    <w:rsid w:val="00302822"/>
    <w:rsid w:val="00302A0C"/>
    <w:rsid w:val="00302ACE"/>
    <w:rsid w:val="00303508"/>
    <w:rsid w:val="003038D7"/>
    <w:rsid w:val="0030427C"/>
    <w:rsid w:val="003042D4"/>
    <w:rsid w:val="00304AC1"/>
    <w:rsid w:val="0030515F"/>
    <w:rsid w:val="003055C4"/>
    <w:rsid w:val="00305B2B"/>
    <w:rsid w:val="00305D35"/>
    <w:rsid w:val="003060A8"/>
    <w:rsid w:val="00306252"/>
    <w:rsid w:val="00306727"/>
    <w:rsid w:val="00307DFA"/>
    <w:rsid w:val="0031002F"/>
    <w:rsid w:val="0031041C"/>
    <w:rsid w:val="0031053E"/>
    <w:rsid w:val="0031057F"/>
    <w:rsid w:val="003119B0"/>
    <w:rsid w:val="0031211F"/>
    <w:rsid w:val="00312545"/>
    <w:rsid w:val="0031266F"/>
    <w:rsid w:val="00312A7C"/>
    <w:rsid w:val="003134AD"/>
    <w:rsid w:val="00313761"/>
    <w:rsid w:val="00313F3C"/>
    <w:rsid w:val="00314B3B"/>
    <w:rsid w:val="00314F58"/>
    <w:rsid w:val="00315198"/>
    <w:rsid w:val="003153A1"/>
    <w:rsid w:val="00315A57"/>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29E"/>
    <w:rsid w:val="0032292D"/>
    <w:rsid w:val="00322DC5"/>
    <w:rsid w:val="003241C5"/>
    <w:rsid w:val="00324524"/>
    <w:rsid w:val="003246ED"/>
    <w:rsid w:val="0032487E"/>
    <w:rsid w:val="00325018"/>
    <w:rsid w:val="00325069"/>
    <w:rsid w:val="00325A9E"/>
    <w:rsid w:val="00325BB2"/>
    <w:rsid w:val="00325E0A"/>
    <w:rsid w:val="0032622C"/>
    <w:rsid w:val="003263EE"/>
    <w:rsid w:val="00326753"/>
    <w:rsid w:val="00326A25"/>
    <w:rsid w:val="00326E64"/>
    <w:rsid w:val="003278BA"/>
    <w:rsid w:val="00327AC2"/>
    <w:rsid w:val="003306A2"/>
    <w:rsid w:val="00330D46"/>
    <w:rsid w:val="00330F1F"/>
    <w:rsid w:val="00331625"/>
    <w:rsid w:val="00331931"/>
    <w:rsid w:val="00331C3A"/>
    <w:rsid w:val="00331C71"/>
    <w:rsid w:val="00331ECF"/>
    <w:rsid w:val="0033239A"/>
    <w:rsid w:val="00332F2C"/>
    <w:rsid w:val="00333033"/>
    <w:rsid w:val="0033314C"/>
    <w:rsid w:val="00333179"/>
    <w:rsid w:val="003337C6"/>
    <w:rsid w:val="003339B9"/>
    <w:rsid w:val="00333D25"/>
    <w:rsid w:val="00333DFC"/>
    <w:rsid w:val="003340B8"/>
    <w:rsid w:val="0033440F"/>
    <w:rsid w:val="003347F7"/>
    <w:rsid w:val="00334875"/>
    <w:rsid w:val="00335E5D"/>
    <w:rsid w:val="0033628F"/>
    <w:rsid w:val="0033686F"/>
    <w:rsid w:val="0033688B"/>
    <w:rsid w:val="00336B7F"/>
    <w:rsid w:val="003370A3"/>
    <w:rsid w:val="00337111"/>
    <w:rsid w:val="00337408"/>
    <w:rsid w:val="00337868"/>
    <w:rsid w:val="0033797E"/>
    <w:rsid w:val="003408F0"/>
    <w:rsid w:val="00340BDD"/>
    <w:rsid w:val="00340F88"/>
    <w:rsid w:val="0034114D"/>
    <w:rsid w:val="003411FE"/>
    <w:rsid w:val="00341D4C"/>
    <w:rsid w:val="00341F59"/>
    <w:rsid w:val="0034207F"/>
    <w:rsid w:val="0034220A"/>
    <w:rsid w:val="00342297"/>
    <w:rsid w:val="00342316"/>
    <w:rsid w:val="0034248C"/>
    <w:rsid w:val="003425C3"/>
    <w:rsid w:val="003425DD"/>
    <w:rsid w:val="00343100"/>
    <w:rsid w:val="0034312E"/>
    <w:rsid w:val="00343AA5"/>
    <w:rsid w:val="00343DDD"/>
    <w:rsid w:val="00343F93"/>
    <w:rsid w:val="00344669"/>
    <w:rsid w:val="0034494D"/>
    <w:rsid w:val="00344AB7"/>
    <w:rsid w:val="00344C3E"/>
    <w:rsid w:val="00344D6E"/>
    <w:rsid w:val="003456FF"/>
    <w:rsid w:val="003457F1"/>
    <w:rsid w:val="00345FCD"/>
    <w:rsid w:val="003466F7"/>
    <w:rsid w:val="00346ADF"/>
    <w:rsid w:val="003470A4"/>
    <w:rsid w:val="00347812"/>
    <w:rsid w:val="00347C3F"/>
    <w:rsid w:val="00347DED"/>
    <w:rsid w:val="0035068B"/>
    <w:rsid w:val="003506D7"/>
    <w:rsid w:val="00351996"/>
    <w:rsid w:val="00351B0C"/>
    <w:rsid w:val="00351C28"/>
    <w:rsid w:val="0035206E"/>
    <w:rsid w:val="003521D1"/>
    <w:rsid w:val="00352E5F"/>
    <w:rsid w:val="00353F59"/>
    <w:rsid w:val="003540AE"/>
    <w:rsid w:val="003541B7"/>
    <w:rsid w:val="00354A7F"/>
    <w:rsid w:val="00354ED3"/>
    <w:rsid w:val="00355335"/>
    <w:rsid w:val="00355697"/>
    <w:rsid w:val="00355826"/>
    <w:rsid w:val="00355864"/>
    <w:rsid w:val="003558F6"/>
    <w:rsid w:val="00355B47"/>
    <w:rsid w:val="00355FA7"/>
    <w:rsid w:val="00356026"/>
    <w:rsid w:val="0035608A"/>
    <w:rsid w:val="003563B4"/>
    <w:rsid w:val="00356A79"/>
    <w:rsid w:val="003609C1"/>
    <w:rsid w:val="00360DE0"/>
    <w:rsid w:val="00360ECC"/>
    <w:rsid w:val="0036126C"/>
    <w:rsid w:val="00361ECA"/>
    <w:rsid w:val="0036200D"/>
    <w:rsid w:val="0036258B"/>
    <w:rsid w:val="00362602"/>
    <w:rsid w:val="00362729"/>
    <w:rsid w:val="00362A66"/>
    <w:rsid w:val="00362A68"/>
    <w:rsid w:val="003636D0"/>
    <w:rsid w:val="003636D4"/>
    <w:rsid w:val="00363905"/>
    <w:rsid w:val="00363E76"/>
    <w:rsid w:val="00363F02"/>
    <w:rsid w:val="00364559"/>
    <w:rsid w:val="00364C9A"/>
    <w:rsid w:val="00365FE5"/>
    <w:rsid w:val="0036600D"/>
    <w:rsid w:val="00366B4B"/>
    <w:rsid w:val="00366E1B"/>
    <w:rsid w:val="0036739A"/>
    <w:rsid w:val="0036747C"/>
    <w:rsid w:val="00367913"/>
    <w:rsid w:val="00367E79"/>
    <w:rsid w:val="00370000"/>
    <w:rsid w:val="00370C5B"/>
    <w:rsid w:val="003717D8"/>
    <w:rsid w:val="003718A2"/>
    <w:rsid w:val="003718C3"/>
    <w:rsid w:val="00371A0A"/>
    <w:rsid w:val="00371E29"/>
    <w:rsid w:val="003727CD"/>
    <w:rsid w:val="003731E8"/>
    <w:rsid w:val="003733F2"/>
    <w:rsid w:val="00373557"/>
    <w:rsid w:val="00373597"/>
    <w:rsid w:val="003753F7"/>
    <w:rsid w:val="003756A1"/>
    <w:rsid w:val="00375A62"/>
    <w:rsid w:val="00375A74"/>
    <w:rsid w:val="00375DE3"/>
    <w:rsid w:val="003763C4"/>
    <w:rsid w:val="003763E4"/>
    <w:rsid w:val="00376EF3"/>
    <w:rsid w:val="00376FAE"/>
    <w:rsid w:val="00376FEE"/>
    <w:rsid w:val="0037717E"/>
    <w:rsid w:val="0037727C"/>
    <w:rsid w:val="003777B1"/>
    <w:rsid w:val="00377A63"/>
    <w:rsid w:val="003803CA"/>
    <w:rsid w:val="00380438"/>
    <w:rsid w:val="0038051D"/>
    <w:rsid w:val="00380BE2"/>
    <w:rsid w:val="00381215"/>
    <w:rsid w:val="003817EC"/>
    <w:rsid w:val="003820EB"/>
    <w:rsid w:val="003824AA"/>
    <w:rsid w:val="00382794"/>
    <w:rsid w:val="00382AA9"/>
    <w:rsid w:val="003837A0"/>
    <w:rsid w:val="00383FF6"/>
    <w:rsid w:val="0038400F"/>
    <w:rsid w:val="00384122"/>
    <w:rsid w:val="00384ADF"/>
    <w:rsid w:val="00384E94"/>
    <w:rsid w:val="00384FF4"/>
    <w:rsid w:val="0038559E"/>
    <w:rsid w:val="00386B09"/>
    <w:rsid w:val="00386D0F"/>
    <w:rsid w:val="00386D61"/>
    <w:rsid w:val="00387193"/>
    <w:rsid w:val="0038777E"/>
    <w:rsid w:val="003911E0"/>
    <w:rsid w:val="003912A1"/>
    <w:rsid w:val="00392593"/>
    <w:rsid w:val="00392B47"/>
    <w:rsid w:val="00392F4B"/>
    <w:rsid w:val="00393FAA"/>
    <w:rsid w:val="0039415F"/>
    <w:rsid w:val="00394307"/>
    <w:rsid w:val="0039471A"/>
    <w:rsid w:val="0039477E"/>
    <w:rsid w:val="00394873"/>
    <w:rsid w:val="003948BD"/>
    <w:rsid w:val="00395144"/>
    <w:rsid w:val="003954A4"/>
    <w:rsid w:val="00396C39"/>
    <w:rsid w:val="00396D03"/>
    <w:rsid w:val="003970D2"/>
    <w:rsid w:val="003972D7"/>
    <w:rsid w:val="003972DF"/>
    <w:rsid w:val="003975FB"/>
    <w:rsid w:val="003978F8"/>
    <w:rsid w:val="00397B9B"/>
    <w:rsid w:val="003A040B"/>
    <w:rsid w:val="003A042A"/>
    <w:rsid w:val="003A1206"/>
    <w:rsid w:val="003A2BFF"/>
    <w:rsid w:val="003A2FE3"/>
    <w:rsid w:val="003A3301"/>
    <w:rsid w:val="003A373B"/>
    <w:rsid w:val="003A3ACA"/>
    <w:rsid w:val="003A3C55"/>
    <w:rsid w:val="003A3D15"/>
    <w:rsid w:val="003A3D8A"/>
    <w:rsid w:val="003A3E19"/>
    <w:rsid w:val="003A3E80"/>
    <w:rsid w:val="003A3F2F"/>
    <w:rsid w:val="003A4103"/>
    <w:rsid w:val="003A414F"/>
    <w:rsid w:val="003A4666"/>
    <w:rsid w:val="003A4C25"/>
    <w:rsid w:val="003A4E80"/>
    <w:rsid w:val="003A52C2"/>
    <w:rsid w:val="003A538F"/>
    <w:rsid w:val="003A5600"/>
    <w:rsid w:val="003A5792"/>
    <w:rsid w:val="003A5DC8"/>
    <w:rsid w:val="003A5E0B"/>
    <w:rsid w:val="003A607D"/>
    <w:rsid w:val="003A6157"/>
    <w:rsid w:val="003A7302"/>
    <w:rsid w:val="003A73B6"/>
    <w:rsid w:val="003A75E6"/>
    <w:rsid w:val="003A7AFC"/>
    <w:rsid w:val="003A7D99"/>
    <w:rsid w:val="003A7E54"/>
    <w:rsid w:val="003A7E6D"/>
    <w:rsid w:val="003B0139"/>
    <w:rsid w:val="003B0AC8"/>
    <w:rsid w:val="003B0FCB"/>
    <w:rsid w:val="003B120B"/>
    <w:rsid w:val="003B1456"/>
    <w:rsid w:val="003B1499"/>
    <w:rsid w:val="003B1604"/>
    <w:rsid w:val="003B1A16"/>
    <w:rsid w:val="003B1D62"/>
    <w:rsid w:val="003B1F7B"/>
    <w:rsid w:val="003B21FD"/>
    <w:rsid w:val="003B2810"/>
    <w:rsid w:val="003B2C2B"/>
    <w:rsid w:val="003B2E0D"/>
    <w:rsid w:val="003B2F4B"/>
    <w:rsid w:val="003B397F"/>
    <w:rsid w:val="003B3A12"/>
    <w:rsid w:val="003B3D40"/>
    <w:rsid w:val="003B443D"/>
    <w:rsid w:val="003B4750"/>
    <w:rsid w:val="003B47C3"/>
    <w:rsid w:val="003B53BD"/>
    <w:rsid w:val="003B5600"/>
    <w:rsid w:val="003B57ED"/>
    <w:rsid w:val="003B5908"/>
    <w:rsid w:val="003B663A"/>
    <w:rsid w:val="003B68B1"/>
    <w:rsid w:val="003B6C97"/>
    <w:rsid w:val="003B70DE"/>
    <w:rsid w:val="003B71A1"/>
    <w:rsid w:val="003B7362"/>
    <w:rsid w:val="003B74BE"/>
    <w:rsid w:val="003B75ED"/>
    <w:rsid w:val="003B7771"/>
    <w:rsid w:val="003B781C"/>
    <w:rsid w:val="003C0011"/>
    <w:rsid w:val="003C0140"/>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33E"/>
    <w:rsid w:val="003D2616"/>
    <w:rsid w:val="003D2A34"/>
    <w:rsid w:val="003D2FC3"/>
    <w:rsid w:val="003D2FEE"/>
    <w:rsid w:val="003D3028"/>
    <w:rsid w:val="003D3FBD"/>
    <w:rsid w:val="003D4029"/>
    <w:rsid w:val="003D4323"/>
    <w:rsid w:val="003D432D"/>
    <w:rsid w:val="003D44EC"/>
    <w:rsid w:val="003D4E8A"/>
    <w:rsid w:val="003D4F8B"/>
    <w:rsid w:val="003D5307"/>
    <w:rsid w:val="003D664F"/>
    <w:rsid w:val="003D6672"/>
    <w:rsid w:val="003D66C9"/>
    <w:rsid w:val="003D671A"/>
    <w:rsid w:val="003D70B4"/>
    <w:rsid w:val="003D70C8"/>
    <w:rsid w:val="003D733E"/>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0A"/>
    <w:rsid w:val="003E5011"/>
    <w:rsid w:val="003E55A4"/>
    <w:rsid w:val="003E6235"/>
    <w:rsid w:val="003E63BD"/>
    <w:rsid w:val="003E6915"/>
    <w:rsid w:val="003E7083"/>
    <w:rsid w:val="003E7163"/>
    <w:rsid w:val="003E7911"/>
    <w:rsid w:val="003E7C1B"/>
    <w:rsid w:val="003E7DAE"/>
    <w:rsid w:val="003F009A"/>
    <w:rsid w:val="003F065A"/>
    <w:rsid w:val="003F0C2C"/>
    <w:rsid w:val="003F0C6C"/>
    <w:rsid w:val="003F12CD"/>
    <w:rsid w:val="003F1A32"/>
    <w:rsid w:val="003F1A90"/>
    <w:rsid w:val="003F1C36"/>
    <w:rsid w:val="003F1C45"/>
    <w:rsid w:val="003F1C5B"/>
    <w:rsid w:val="003F1DFD"/>
    <w:rsid w:val="003F1ED4"/>
    <w:rsid w:val="003F3164"/>
    <w:rsid w:val="003F3345"/>
    <w:rsid w:val="003F3506"/>
    <w:rsid w:val="003F355C"/>
    <w:rsid w:val="003F38A2"/>
    <w:rsid w:val="003F3A15"/>
    <w:rsid w:val="003F3E86"/>
    <w:rsid w:val="003F3FCF"/>
    <w:rsid w:val="003F43E9"/>
    <w:rsid w:val="003F449D"/>
    <w:rsid w:val="003F493C"/>
    <w:rsid w:val="003F5080"/>
    <w:rsid w:val="003F5238"/>
    <w:rsid w:val="003F596E"/>
    <w:rsid w:val="003F5A35"/>
    <w:rsid w:val="003F5A52"/>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422"/>
    <w:rsid w:val="00404524"/>
    <w:rsid w:val="00404AE9"/>
    <w:rsid w:val="00404DEE"/>
    <w:rsid w:val="00405547"/>
    <w:rsid w:val="00405A58"/>
    <w:rsid w:val="0040698A"/>
    <w:rsid w:val="0040743E"/>
    <w:rsid w:val="004075D4"/>
    <w:rsid w:val="004076B4"/>
    <w:rsid w:val="0040777B"/>
    <w:rsid w:val="00407885"/>
    <w:rsid w:val="004100F3"/>
    <w:rsid w:val="00410659"/>
    <w:rsid w:val="00411642"/>
    <w:rsid w:val="00411972"/>
    <w:rsid w:val="00412A85"/>
    <w:rsid w:val="00413247"/>
    <w:rsid w:val="00413AAE"/>
    <w:rsid w:val="00414C7D"/>
    <w:rsid w:val="00414F4F"/>
    <w:rsid w:val="00415B2D"/>
    <w:rsid w:val="00415D09"/>
    <w:rsid w:val="00416026"/>
    <w:rsid w:val="00416180"/>
    <w:rsid w:val="00416661"/>
    <w:rsid w:val="00416B32"/>
    <w:rsid w:val="00416CE7"/>
    <w:rsid w:val="00416FC0"/>
    <w:rsid w:val="00417039"/>
    <w:rsid w:val="00417333"/>
    <w:rsid w:val="004178B0"/>
    <w:rsid w:val="00417BBD"/>
    <w:rsid w:val="00417EBE"/>
    <w:rsid w:val="00420898"/>
    <w:rsid w:val="00420DAD"/>
    <w:rsid w:val="004222DD"/>
    <w:rsid w:val="0042392C"/>
    <w:rsid w:val="00423BC4"/>
    <w:rsid w:val="00423F1F"/>
    <w:rsid w:val="0042404A"/>
    <w:rsid w:val="00424085"/>
    <w:rsid w:val="004244A5"/>
    <w:rsid w:val="004247A7"/>
    <w:rsid w:val="004247F2"/>
    <w:rsid w:val="004250D8"/>
    <w:rsid w:val="00425114"/>
    <w:rsid w:val="004253CE"/>
    <w:rsid w:val="004255B5"/>
    <w:rsid w:val="0042583F"/>
    <w:rsid w:val="004258F2"/>
    <w:rsid w:val="0042596B"/>
    <w:rsid w:val="00425A28"/>
    <w:rsid w:val="00425FE5"/>
    <w:rsid w:val="00426153"/>
    <w:rsid w:val="00426526"/>
    <w:rsid w:val="00426794"/>
    <w:rsid w:val="00426B93"/>
    <w:rsid w:val="00426C8A"/>
    <w:rsid w:val="00427279"/>
    <w:rsid w:val="004274DB"/>
    <w:rsid w:val="00427555"/>
    <w:rsid w:val="00427560"/>
    <w:rsid w:val="004278D7"/>
    <w:rsid w:val="00427CD7"/>
    <w:rsid w:val="004302B1"/>
    <w:rsid w:val="00430302"/>
    <w:rsid w:val="0043079E"/>
    <w:rsid w:val="00430820"/>
    <w:rsid w:val="00430D33"/>
    <w:rsid w:val="0043117D"/>
    <w:rsid w:val="00431825"/>
    <w:rsid w:val="004319A7"/>
    <w:rsid w:val="00431AF5"/>
    <w:rsid w:val="00431B86"/>
    <w:rsid w:val="00431EF3"/>
    <w:rsid w:val="0043270B"/>
    <w:rsid w:val="004328CE"/>
    <w:rsid w:val="0043293F"/>
    <w:rsid w:val="00432E2E"/>
    <w:rsid w:val="004335DB"/>
    <w:rsid w:val="0043377B"/>
    <w:rsid w:val="00433A74"/>
    <w:rsid w:val="00433BC1"/>
    <w:rsid w:val="00433F43"/>
    <w:rsid w:val="004342DF"/>
    <w:rsid w:val="004343B1"/>
    <w:rsid w:val="0043446C"/>
    <w:rsid w:val="00434A81"/>
    <w:rsid w:val="004357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73"/>
    <w:rsid w:val="004439FC"/>
    <w:rsid w:val="00443F49"/>
    <w:rsid w:val="00444235"/>
    <w:rsid w:val="00444286"/>
    <w:rsid w:val="00444AFD"/>
    <w:rsid w:val="00444B64"/>
    <w:rsid w:val="00444D80"/>
    <w:rsid w:val="00445724"/>
    <w:rsid w:val="004459ED"/>
    <w:rsid w:val="00445B0B"/>
    <w:rsid w:val="0044611A"/>
    <w:rsid w:val="00446B9A"/>
    <w:rsid w:val="00447172"/>
    <w:rsid w:val="004501E9"/>
    <w:rsid w:val="004502DD"/>
    <w:rsid w:val="00450400"/>
    <w:rsid w:val="00450439"/>
    <w:rsid w:val="00450A53"/>
    <w:rsid w:val="0045185B"/>
    <w:rsid w:val="00451C1D"/>
    <w:rsid w:val="00451D86"/>
    <w:rsid w:val="004521BF"/>
    <w:rsid w:val="00452294"/>
    <w:rsid w:val="00452568"/>
    <w:rsid w:val="00452B13"/>
    <w:rsid w:val="00452BCF"/>
    <w:rsid w:val="00452C67"/>
    <w:rsid w:val="00453216"/>
    <w:rsid w:val="00453399"/>
    <w:rsid w:val="004536F4"/>
    <w:rsid w:val="0045376B"/>
    <w:rsid w:val="00453B3B"/>
    <w:rsid w:val="00453FD8"/>
    <w:rsid w:val="00454104"/>
    <w:rsid w:val="004546C8"/>
    <w:rsid w:val="004547DD"/>
    <w:rsid w:val="00454D17"/>
    <w:rsid w:val="00454E6C"/>
    <w:rsid w:val="004551B7"/>
    <w:rsid w:val="0045545D"/>
    <w:rsid w:val="00455994"/>
    <w:rsid w:val="00455F07"/>
    <w:rsid w:val="00455FB7"/>
    <w:rsid w:val="004565E0"/>
    <w:rsid w:val="00456C95"/>
    <w:rsid w:val="00456F3C"/>
    <w:rsid w:val="0045706A"/>
    <w:rsid w:val="00457877"/>
    <w:rsid w:val="00457963"/>
    <w:rsid w:val="0045796F"/>
    <w:rsid w:val="00460061"/>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6C2"/>
    <w:rsid w:val="00470869"/>
    <w:rsid w:val="00471446"/>
    <w:rsid w:val="0047175B"/>
    <w:rsid w:val="0047196B"/>
    <w:rsid w:val="00472451"/>
    <w:rsid w:val="004727C4"/>
    <w:rsid w:val="00472EC8"/>
    <w:rsid w:val="00472F53"/>
    <w:rsid w:val="00473074"/>
    <w:rsid w:val="00473E66"/>
    <w:rsid w:val="00474212"/>
    <w:rsid w:val="004744DC"/>
    <w:rsid w:val="00475145"/>
    <w:rsid w:val="004754AB"/>
    <w:rsid w:val="00475624"/>
    <w:rsid w:val="00475C60"/>
    <w:rsid w:val="00475F2F"/>
    <w:rsid w:val="0047611B"/>
    <w:rsid w:val="00476141"/>
    <w:rsid w:val="00476168"/>
    <w:rsid w:val="00476184"/>
    <w:rsid w:val="00477040"/>
    <w:rsid w:val="00477542"/>
    <w:rsid w:val="004777FB"/>
    <w:rsid w:val="0048059B"/>
    <w:rsid w:val="00480DC6"/>
    <w:rsid w:val="00481674"/>
    <w:rsid w:val="00481819"/>
    <w:rsid w:val="00481A08"/>
    <w:rsid w:val="00481C56"/>
    <w:rsid w:val="00481DB8"/>
    <w:rsid w:val="00481EB7"/>
    <w:rsid w:val="00481EEE"/>
    <w:rsid w:val="00482114"/>
    <w:rsid w:val="004822B8"/>
    <w:rsid w:val="0048263F"/>
    <w:rsid w:val="00482677"/>
    <w:rsid w:val="00482B8C"/>
    <w:rsid w:val="00482D14"/>
    <w:rsid w:val="00482E90"/>
    <w:rsid w:val="004831EE"/>
    <w:rsid w:val="0048370C"/>
    <w:rsid w:val="00483D8C"/>
    <w:rsid w:val="00484CC4"/>
    <w:rsid w:val="00484D6B"/>
    <w:rsid w:val="00484F7A"/>
    <w:rsid w:val="00485467"/>
    <w:rsid w:val="00485642"/>
    <w:rsid w:val="0048576F"/>
    <w:rsid w:val="00485885"/>
    <w:rsid w:val="00486301"/>
    <w:rsid w:val="0048667B"/>
    <w:rsid w:val="00486849"/>
    <w:rsid w:val="00486FC3"/>
    <w:rsid w:val="004874B9"/>
    <w:rsid w:val="00487817"/>
    <w:rsid w:val="00487A04"/>
    <w:rsid w:val="00487B4F"/>
    <w:rsid w:val="00487BC2"/>
    <w:rsid w:val="00487C2C"/>
    <w:rsid w:val="004902CA"/>
    <w:rsid w:val="00490510"/>
    <w:rsid w:val="00490907"/>
    <w:rsid w:val="00490C15"/>
    <w:rsid w:val="00490C8A"/>
    <w:rsid w:val="004918EE"/>
    <w:rsid w:val="00491A82"/>
    <w:rsid w:val="00492DE1"/>
    <w:rsid w:val="00492EC9"/>
    <w:rsid w:val="00493124"/>
    <w:rsid w:val="0049351D"/>
    <w:rsid w:val="00493F24"/>
    <w:rsid w:val="00494252"/>
    <w:rsid w:val="004944B4"/>
    <w:rsid w:val="00494963"/>
    <w:rsid w:val="00494D37"/>
    <w:rsid w:val="00494F94"/>
    <w:rsid w:val="0049582F"/>
    <w:rsid w:val="00495C62"/>
    <w:rsid w:val="004968A0"/>
    <w:rsid w:val="004969C9"/>
    <w:rsid w:val="00496AAB"/>
    <w:rsid w:val="00496CF9"/>
    <w:rsid w:val="004970E9"/>
    <w:rsid w:val="0049762C"/>
    <w:rsid w:val="00497A43"/>
    <w:rsid w:val="00497A91"/>
    <w:rsid w:val="00497F76"/>
    <w:rsid w:val="004A007B"/>
    <w:rsid w:val="004A0129"/>
    <w:rsid w:val="004A0190"/>
    <w:rsid w:val="004A0DF7"/>
    <w:rsid w:val="004A0EB5"/>
    <w:rsid w:val="004A0EBB"/>
    <w:rsid w:val="004A0F29"/>
    <w:rsid w:val="004A1389"/>
    <w:rsid w:val="004A167F"/>
    <w:rsid w:val="004A1921"/>
    <w:rsid w:val="004A1C1F"/>
    <w:rsid w:val="004A226C"/>
    <w:rsid w:val="004A246B"/>
    <w:rsid w:val="004A2AD0"/>
    <w:rsid w:val="004A332E"/>
    <w:rsid w:val="004A33A3"/>
    <w:rsid w:val="004A3B23"/>
    <w:rsid w:val="004A474E"/>
    <w:rsid w:val="004A47B3"/>
    <w:rsid w:val="004A47FB"/>
    <w:rsid w:val="004A4D43"/>
    <w:rsid w:val="004A54A4"/>
    <w:rsid w:val="004A5BD7"/>
    <w:rsid w:val="004A6286"/>
    <w:rsid w:val="004A641C"/>
    <w:rsid w:val="004A6F63"/>
    <w:rsid w:val="004A731E"/>
    <w:rsid w:val="004A7370"/>
    <w:rsid w:val="004B0149"/>
    <w:rsid w:val="004B1B8B"/>
    <w:rsid w:val="004B1C46"/>
    <w:rsid w:val="004B1E98"/>
    <w:rsid w:val="004B244E"/>
    <w:rsid w:val="004B26FF"/>
    <w:rsid w:val="004B2721"/>
    <w:rsid w:val="004B2751"/>
    <w:rsid w:val="004B314F"/>
    <w:rsid w:val="004B40AB"/>
    <w:rsid w:val="004B444C"/>
    <w:rsid w:val="004B4954"/>
    <w:rsid w:val="004B4CE1"/>
    <w:rsid w:val="004B5154"/>
    <w:rsid w:val="004B5875"/>
    <w:rsid w:val="004B66AE"/>
    <w:rsid w:val="004B68E9"/>
    <w:rsid w:val="004B72CE"/>
    <w:rsid w:val="004B7D09"/>
    <w:rsid w:val="004B7ED6"/>
    <w:rsid w:val="004C02CC"/>
    <w:rsid w:val="004C04E3"/>
    <w:rsid w:val="004C0BDF"/>
    <w:rsid w:val="004C1056"/>
    <w:rsid w:val="004C118A"/>
    <w:rsid w:val="004C1624"/>
    <w:rsid w:val="004C1729"/>
    <w:rsid w:val="004C1BAC"/>
    <w:rsid w:val="004C1F02"/>
    <w:rsid w:val="004C2263"/>
    <w:rsid w:val="004C2DD4"/>
    <w:rsid w:val="004C2DF8"/>
    <w:rsid w:val="004C2EC4"/>
    <w:rsid w:val="004C300E"/>
    <w:rsid w:val="004C4381"/>
    <w:rsid w:val="004C47E5"/>
    <w:rsid w:val="004C4C05"/>
    <w:rsid w:val="004C5059"/>
    <w:rsid w:val="004C55ED"/>
    <w:rsid w:val="004C5672"/>
    <w:rsid w:val="004C57AD"/>
    <w:rsid w:val="004C630B"/>
    <w:rsid w:val="004C6494"/>
    <w:rsid w:val="004C66CE"/>
    <w:rsid w:val="004C66EB"/>
    <w:rsid w:val="004C6BD5"/>
    <w:rsid w:val="004C6C6F"/>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B2C"/>
    <w:rsid w:val="004E3F1F"/>
    <w:rsid w:val="004E4839"/>
    <w:rsid w:val="004E5182"/>
    <w:rsid w:val="004E5467"/>
    <w:rsid w:val="004E60F4"/>
    <w:rsid w:val="004E6C3A"/>
    <w:rsid w:val="004E6D2C"/>
    <w:rsid w:val="004E6DDB"/>
    <w:rsid w:val="004E6EDB"/>
    <w:rsid w:val="004E7000"/>
    <w:rsid w:val="004E7536"/>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EEF"/>
    <w:rsid w:val="004F5FD5"/>
    <w:rsid w:val="004F6047"/>
    <w:rsid w:val="004F6959"/>
    <w:rsid w:val="004F698C"/>
    <w:rsid w:val="004F6B8D"/>
    <w:rsid w:val="004F76A8"/>
    <w:rsid w:val="004F7BAE"/>
    <w:rsid w:val="00500401"/>
    <w:rsid w:val="0050070A"/>
    <w:rsid w:val="00500C6B"/>
    <w:rsid w:val="00501177"/>
    <w:rsid w:val="005014F2"/>
    <w:rsid w:val="0050214D"/>
    <w:rsid w:val="005021BD"/>
    <w:rsid w:val="005026E6"/>
    <w:rsid w:val="00502A18"/>
    <w:rsid w:val="00502F94"/>
    <w:rsid w:val="0050308A"/>
    <w:rsid w:val="005038D0"/>
    <w:rsid w:val="00503CC8"/>
    <w:rsid w:val="00503F05"/>
    <w:rsid w:val="00504037"/>
    <w:rsid w:val="005040D3"/>
    <w:rsid w:val="005047D7"/>
    <w:rsid w:val="00505D82"/>
    <w:rsid w:val="00505E4F"/>
    <w:rsid w:val="00506B38"/>
    <w:rsid w:val="00506D40"/>
    <w:rsid w:val="00507541"/>
    <w:rsid w:val="00507811"/>
    <w:rsid w:val="00507966"/>
    <w:rsid w:val="00507B7B"/>
    <w:rsid w:val="00507F8E"/>
    <w:rsid w:val="005107E5"/>
    <w:rsid w:val="00510836"/>
    <w:rsid w:val="00510E09"/>
    <w:rsid w:val="00510EB4"/>
    <w:rsid w:val="00511399"/>
    <w:rsid w:val="0051166C"/>
    <w:rsid w:val="00511DD3"/>
    <w:rsid w:val="0051335C"/>
    <w:rsid w:val="00513D22"/>
    <w:rsid w:val="00513E6B"/>
    <w:rsid w:val="00514C53"/>
    <w:rsid w:val="0051533D"/>
    <w:rsid w:val="00515C60"/>
    <w:rsid w:val="00516437"/>
    <w:rsid w:val="00517156"/>
    <w:rsid w:val="00517176"/>
    <w:rsid w:val="005172CF"/>
    <w:rsid w:val="0051780B"/>
    <w:rsid w:val="00517F45"/>
    <w:rsid w:val="00517F89"/>
    <w:rsid w:val="00520DD8"/>
    <w:rsid w:val="00521461"/>
    <w:rsid w:val="005217FD"/>
    <w:rsid w:val="00521A3A"/>
    <w:rsid w:val="00522745"/>
    <w:rsid w:val="00522CAE"/>
    <w:rsid w:val="00522D70"/>
    <w:rsid w:val="00522FB7"/>
    <w:rsid w:val="00523430"/>
    <w:rsid w:val="00523560"/>
    <w:rsid w:val="0052368B"/>
    <w:rsid w:val="0052383B"/>
    <w:rsid w:val="005238DE"/>
    <w:rsid w:val="00523949"/>
    <w:rsid w:val="00523F2D"/>
    <w:rsid w:val="00524213"/>
    <w:rsid w:val="00524EFB"/>
    <w:rsid w:val="00525264"/>
    <w:rsid w:val="005253FD"/>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C0F"/>
    <w:rsid w:val="00547CCF"/>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756"/>
    <w:rsid w:val="00560B95"/>
    <w:rsid w:val="005612D3"/>
    <w:rsid w:val="005619BB"/>
    <w:rsid w:val="00561AE9"/>
    <w:rsid w:val="00561B79"/>
    <w:rsid w:val="00562641"/>
    <w:rsid w:val="00562823"/>
    <w:rsid w:val="00562895"/>
    <w:rsid w:val="00562927"/>
    <w:rsid w:val="00562BEE"/>
    <w:rsid w:val="00562C57"/>
    <w:rsid w:val="005633C8"/>
    <w:rsid w:val="00564630"/>
    <w:rsid w:val="00564637"/>
    <w:rsid w:val="0056463E"/>
    <w:rsid w:val="00564D74"/>
    <w:rsid w:val="00565168"/>
    <w:rsid w:val="005654D3"/>
    <w:rsid w:val="005656E0"/>
    <w:rsid w:val="0056584D"/>
    <w:rsid w:val="00565B5A"/>
    <w:rsid w:val="00565B78"/>
    <w:rsid w:val="005663F0"/>
    <w:rsid w:val="005664B7"/>
    <w:rsid w:val="005669BD"/>
    <w:rsid w:val="00566D07"/>
    <w:rsid w:val="00566D20"/>
    <w:rsid w:val="00566E04"/>
    <w:rsid w:val="00567685"/>
    <w:rsid w:val="0057019D"/>
    <w:rsid w:val="0057036C"/>
    <w:rsid w:val="005725AC"/>
    <w:rsid w:val="0057262E"/>
    <w:rsid w:val="00572853"/>
    <w:rsid w:val="00572A9A"/>
    <w:rsid w:val="00572D49"/>
    <w:rsid w:val="00572F34"/>
    <w:rsid w:val="005730CB"/>
    <w:rsid w:val="00573E71"/>
    <w:rsid w:val="005743C2"/>
    <w:rsid w:val="00574B82"/>
    <w:rsid w:val="00574EF0"/>
    <w:rsid w:val="0057525A"/>
    <w:rsid w:val="0057545A"/>
    <w:rsid w:val="0057571F"/>
    <w:rsid w:val="005758B4"/>
    <w:rsid w:val="00575C63"/>
    <w:rsid w:val="00575DA9"/>
    <w:rsid w:val="00575DAA"/>
    <w:rsid w:val="00575F77"/>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3207"/>
    <w:rsid w:val="005841FC"/>
    <w:rsid w:val="005843D3"/>
    <w:rsid w:val="005849AB"/>
    <w:rsid w:val="00584BB2"/>
    <w:rsid w:val="00584C06"/>
    <w:rsid w:val="00584DFD"/>
    <w:rsid w:val="0058538A"/>
    <w:rsid w:val="0058546A"/>
    <w:rsid w:val="00585F5D"/>
    <w:rsid w:val="005860DD"/>
    <w:rsid w:val="005860EA"/>
    <w:rsid w:val="00586134"/>
    <w:rsid w:val="0058629F"/>
    <w:rsid w:val="005870E3"/>
    <w:rsid w:val="005872F9"/>
    <w:rsid w:val="00587DAA"/>
    <w:rsid w:val="00590AEE"/>
    <w:rsid w:val="00591195"/>
    <w:rsid w:val="005914CB"/>
    <w:rsid w:val="005916FB"/>
    <w:rsid w:val="00591BB6"/>
    <w:rsid w:val="00591BC1"/>
    <w:rsid w:val="005924D5"/>
    <w:rsid w:val="00592C65"/>
    <w:rsid w:val="00593334"/>
    <w:rsid w:val="0059378B"/>
    <w:rsid w:val="00593EF8"/>
    <w:rsid w:val="00594B88"/>
    <w:rsid w:val="0059548C"/>
    <w:rsid w:val="005956F6"/>
    <w:rsid w:val="0059591D"/>
    <w:rsid w:val="00595A22"/>
    <w:rsid w:val="00595C78"/>
    <w:rsid w:val="00595D1D"/>
    <w:rsid w:val="005965CD"/>
    <w:rsid w:val="00596951"/>
    <w:rsid w:val="00596A6E"/>
    <w:rsid w:val="00596B04"/>
    <w:rsid w:val="00596CF7"/>
    <w:rsid w:val="00596F6F"/>
    <w:rsid w:val="0059706F"/>
    <w:rsid w:val="00597959"/>
    <w:rsid w:val="00597C60"/>
    <w:rsid w:val="005A018A"/>
    <w:rsid w:val="005A09FD"/>
    <w:rsid w:val="005A0F88"/>
    <w:rsid w:val="005A135A"/>
    <w:rsid w:val="005A187B"/>
    <w:rsid w:val="005A226B"/>
    <w:rsid w:val="005A2B11"/>
    <w:rsid w:val="005A2D55"/>
    <w:rsid w:val="005A2FCF"/>
    <w:rsid w:val="005A3440"/>
    <w:rsid w:val="005A38D8"/>
    <w:rsid w:val="005A3B52"/>
    <w:rsid w:val="005A3DE0"/>
    <w:rsid w:val="005A46E2"/>
    <w:rsid w:val="005A5C3A"/>
    <w:rsid w:val="005A62C9"/>
    <w:rsid w:val="005A65A1"/>
    <w:rsid w:val="005A67D7"/>
    <w:rsid w:val="005A6B62"/>
    <w:rsid w:val="005A6CE9"/>
    <w:rsid w:val="005A73B1"/>
    <w:rsid w:val="005A758E"/>
    <w:rsid w:val="005A7A95"/>
    <w:rsid w:val="005B0545"/>
    <w:rsid w:val="005B0E2F"/>
    <w:rsid w:val="005B12FA"/>
    <w:rsid w:val="005B1572"/>
    <w:rsid w:val="005B2049"/>
    <w:rsid w:val="005B280F"/>
    <w:rsid w:val="005B299E"/>
    <w:rsid w:val="005B2B93"/>
    <w:rsid w:val="005B3936"/>
    <w:rsid w:val="005B4923"/>
    <w:rsid w:val="005B4D02"/>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13A"/>
    <w:rsid w:val="005C2245"/>
    <w:rsid w:val="005C2844"/>
    <w:rsid w:val="005C2FE6"/>
    <w:rsid w:val="005C3253"/>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0B9"/>
    <w:rsid w:val="005D010C"/>
    <w:rsid w:val="005D0130"/>
    <w:rsid w:val="005D0841"/>
    <w:rsid w:val="005D0BE9"/>
    <w:rsid w:val="005D0C4E"/>
    <w:rsid w:val="005D1AC1"/>
    <w:rsid w:val="005D21B8"/>
    <w:rsid w:val="005D261A"/>
    <w:rsid w:val="005D2752"/>
    <w:rsid w:val="005D2A6E"/>
    <w:rsid w:val="005D2F7E"/>
    <w:rsid w:val="005D304E"/>
    <w:rsid w:val="005D3344"/>
    <w:rsid w:val="005D3479"/>
    <w:rsid w:val="005D3BC3"/>
    <w:rsid w:val="005D3BD5"/>
    <w:rsid w:val="005D4710"/>
    <w:rsid w:val="005D4FCA"/>
    <w:rsid w:val="005D580A"/>
    <w:rsid w:val="005D5EA9"/>
    <w:rsid w:val="005D5F39"/>
    <w:rsid w:val="005D65AD"/>
    <w:rsid w:val="005D6763"/>
    <w:rsid w:val="005D72DA"/>
    <w:rsid w:val="005D73FF"/>
    <w:rsid w:val="005D764F"/>
    <w:rsid w:val="005D7F05"/>
    <w:rsid w:val="005E0EAB"/>
    <w:rsid w:val="005E2165"/>
    <w:rsid w:val="005E22F3"/>
    <w:rsid w:val="005E2FEE"/>
    <w:rsid w:val="005E380B"/>
    <w:rsid w:val="005E3C28"/>
    <w:rsid w:val="005E3F3A"/>
    <w:rsid w:val="005E4EEA"/>
    <w:rsid w:val="005E6040"/>
    <w:rsid w:val="005E69D4"/>
    <w:rsid w:val="005E7A2A"/>
    <w:rsid w:val="005E7E31"/>
    <w:rsid w:val="005F0A4C"/>
    <w:rsid w:val="005F15E0"/>
    <w:rsid w:val="005F1870"/>
    <w:rsid w:val="005F187E"/>
    <w:rsid w:val="005F1A18"/>
    <w:rsid w:val="005F1F4D"/>
    <w:rsid w:val="005F272A"/>
    <w:rsid w:val="005F277D"/>
    <w:rsid w:val="005F2CA7"/>
    <w:rsid w:val="005F2FD2"/>
    <w:rsid w:val="005F32F1"/>
    <w:rsid w:val="005F38F7"/>
    <w:rsid w:val="005F3ACF"/>
    <w:rsid w:val="005F3BFD"/>
    <w:rsid w:val="005F3E12"/>
    <w:rsid w:val="005F422E"/>
    <w:rsid w:val="005F445A"/>
    <w:rsid w:val="005F49C7"/>
    <w:rsid w:val="005F4F76"/>
    <w:rsid w:val="005F514F"/>
    <w:rsid w:val="005F5198"/>
    <w:rsid w:val="005F54C4"/>
    <w:rsid w:val="005F586B"/>
    <w:rsid w:val="005F5B06"/>
    <w:rsid w:val="005F5EFD"/>
    <w:rsid w:val="005F6D30"/>
    <w:rsid w:val="005F70A7"/>
    <w:rsid w:val="005F73AD"/>
    <w:rsid w:val="005F78A1"/>
    <w:rsid w:val="00600376"/>
    <w:rsid w:val="00600709"/>
    <w:rsid w:val="00600D73"/>
    <w:rsid w:val="00600DB4"/>
    <w:rsid w:val="00600EA2"/>
    <w:rsid w:val="0060101B"/>
    <w:rsid w:val="00601341"/>
    <w:rsid w:val="00601530"/>
    <w:rsid w:val="006015A9"/>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67C9"/>
    <w:rsid w:val="00607178"/>
    <w:rsid w:val="0061014C"/>
    <w:rsid w:val="00610636"/>
    <w:rsid w:val="00610957"/>
    <w:rsid w:val="00610BF4"/>
    <w:rsid w:val="0061110C"/>
    <w:rsid w:val="0061158B"/>
    <w:rsid w:val="006116F7"/>
    <w:rsid w:val="00612169"/>
    <w:rsid w:val="00612A47"/>
    <w:rsid w:val="006131BC"/>
    <w:rsid w:val="0061394B"/>
    <w:rsid w:val="00613FA7"/>
    <w:rsid w:val="006145E0"/>
    <w:rsid w:val="0061535D"/>
    <w:rsid w:val="006153F0"/>
    <w:rsid w:val="00615673"/>
    <w:rsid w:val="00615BBF"/>
    <w:rsid w:val="006161E5"/>
    <w:rsid w:val="00616561"/>
    <w:rsid w:val="006167EF"/>
    <w:rsid w:val="00616D97"/>
    <w:rsid w:val="00617898"/>
    <w:rsid w:val="00620335"/>
    <w:rsid w:val="00620776"/>
    <w:rsid w:val="006207FD"/>
    <w:rsid w:val="00620CEE"/>
    <w:rsid w:val="0062105B"/>
    <w:rsid w:val="00622CE8"/>
    <w:rsid w:val="00622D8F"/>
    <w:rsid w:val="00622E29"/>
    <w:rsid w:val="006231BB"/>
    <w:rsid w:val="00623492"/>
    <w:rsid w:val="006234E0"/>
    <w:rsid w:val="00623786"/>
    <w:rsid w:val="00624360"/>
    <w:rsid w:val="0062488E"/>
    <w:rsid w:val="0062553A"/>
    <w:rsid w:val="0062575A"/>
    <w:rsid w:val="00625EF4"/>
    <w:rsid w:val="00626215"/>
    <w:rsid w:val="00626487"/>
    <w:rsid w:val="00626D55"/>
    <w:rsid w:val="00627DAE"/>
    <w:rsid w:val="006309BC"/>
    <w:rsid w:val="00630C13"/>
    <w:rsid w:val="006310C1"/>
    <w:rsid w:val="0063128F"/>
    <w:rsid w:val="00631E3B"/>
    <w:rsid w:val="00631F4C"/>
    <w:rsid w:val="00631FAF"/>
    <w:rsid w:val="00632211"/>
    <w:rsid w:val="00632574"/>
    <w:rsid w:val="00632F36"/>
    <w:rsid w:val="00633405"/>
    <w:rsid w:val="006335A3"/>
    <w:rsid w:val="00633660"/>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E1F"/>
    <w:rsid w:val="00640F20"/>
    <w:rsid w:val="00641334"/>
    <w:rsid w:val="00641D1A"/>
    <w:rsid w:val="00641ED0"/>
    <w:rsid w:val="00641F15"/>
    <w:rsid w:val="0064251E"/>
    <w:rsid w:val="00642A82"/>
    <w:rsid w:val="00642C8C"/>
    <w:rsid w:val="00642FE5"/>
    <w:rsid w:val="00644A84"/>
    <w:rsid w:val="00644C01"/>
    <w:rsid w:val="00644F09"/>
    <w:rsid w:val="006451D0"/>
    <w:rsid w:val="006452A9"/>
    <w:rsid w:val="006453EB"/>
    <w:rsid w:val="006454DA"/>
    <w:rsid w:val="006463C0"/>
    <w:rsid w:val="00647093"/>
    <w:rsid w:val="00647149"/>
    <w:rsid w:val="006471EC"/>
    <w:rsid w:val="006473C2"/>
    <w:rsid w:val="0064778E"/>
    <w:rsid w:val="00647F32"/>
    <w:rsid w:val="00650246"/>
    <w:rsid w:val="006502C2"/>
    <w:rsid w:val="00650535"/>
    <w:rsid w:val="0065063F"/>
    <w:rsid w:val="00650AEC"/>
    <w:rsid w:val="00650F8A"/>
    <w:rsid w:val="006510E4"/>
    <w:rsid w:val="00651259"/>
    <w:rsid w:val="00651B19"/>
    <w:rsid w:val="0065203B"/>
    <w:rsid w:val="00652B82"/>
    <w:rsid w:val="006534E7"/>
    <w:rsid w:val="00654108"/>
    <w:rsid w:val="00654605"/>
    <w:rsid w:val="00654996"/>
    <w:rsid w:val="006549E1"/>
    <w:rsid w:val="00654A35"/>
    <w:rsid w:val="00654BFF"/>
    <w:rsid w:val="00654C22"/>
    <w:rsid w:val="00654F3E"/>
    <w:rsid w:val="00655130"/>
    <w:rsid w:val="006551A8"/>
    <w:rsid w:val="0065674D"/>
    <w:rsid w:val="00656918"/>
    <w:rsid w:val="0065720F"/>
    <w:rsid w:val="006572F0"/>
    <w:rsid w:val="0065751D"/>
    <w:rsid w:val="006576A7"/>
    <w:rsid w:val="006579BD"/>
    <w:rsid w:val="00657DAA"/>
    <w:rsid w:val="0066034F"/>
    <w:rsid w:val="0066072A"/>
    <w:rsid w:val="006614E4"/>
    <w:rsid w:val="006616EF"/>
    <w:rsid w:val="00661A78"/>
    <w:rsid w:val="00661C37"/>
    <w:rsid w:val="00661E1D"/>
    <w:rsid w:val="00662170"/>
    <w:rsid w:val="0066265C"/>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BEB"/>
    <w:rsid w:val="00666DE1"/>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D5E"/>
    <w:rsid w:val="00675FCA"/>
    <w:rsid w:val="00676101"/>
    <w:rsid w:val="00676131"/>
    <w:rsid w:val="0067635F"/>
    <w:rsid w:val="00676908"/>
    <w:rsid w:val="00676C88"/>
    <w:rsid w:val="00676EFF"/>
    <w:rsid w:val="00677476"/>
    <w:rsid w:val="00677CF9"/>
    <w:rsid w:val="00677D56"/>
    <w:rsid w:val="00677EF3"/>
    <w:rsid w:val="006816E7"/>
    <w:rsid w:val="00681E37"/>
    <w:rsid w:val="00682701"/>
    <w:rsid w:val="006828B9"/>
    <w:rsid w:val="00682940"/>
    <w:rsid w:val="00682AC9"/>
    <w:rsid w:val="00682B18"/>
    <w:rsid w:val="006838F2"/>
    <w:rsid w:val="006846EA"/>
    <w:rsid w:val="00684ECE"/>
    <w:rsid w:val="00684FD1"/>
    <w:rsid w:val="0068588B"/>
    <w:rsid w:val="00685CEE"/>
    <w:rsid w:val="00685D88"/>
    <w:rsid w:val="00685F29"/>
    <w:rsid w:val="006869AA"/>
    <w:rsid w:val="00686F5B"/>
    <w:rsid w:val="00690416"/>
    <w:rsid w:val="006905D1"/>
    <w:rsid w:val="006907DD"/>
    <w:rsid w:val="006912DF"/>
    <w:rsid w:val="00691348"/>
    <w:rsid w:val="00691B4D"/>
    <w:rsid w:val="00691E31"/>
    <w:rsid w:val="00691F19"/>
    <w:rsid w:val="00691F77"/>
    <w:rsid w:val="00691FCC"/>
    <w:rsid w:val="006920A9"/>
    <w:rsid w:val="00692247"/>
    <w:rsid w:val="006926C9"/>
    <w:rsid w:val="006933DC"/>
    <w:rsid w:val="00693729"/>
    <w:rsid w:val="00694268"/>
    <w:rsid w:val="00694C72"/>
    <w:rsid w:val="00694D4B"/>
    <w:rsid w:val="00694F35"/>
    <w:rsid w:val="006953A7"/>
    <w:rsid w:val="006955F1"/>
    <w:rsid w:val="00695A70"/>
    <w:rsid w:val="00697E43"/>
    <w:rsid w:val="006A004F"/>
    <w:rsid w:val="006A09EE"/>
    <w:rsid w:val="006A0A3B"/>
    <w:rsid w:val="006A0EE1"/>
    <w:rsid w:val="006A0F34"/>
    <w:rsid w:val="006A1B45"/>
    <w:rsid w:val="006A1D29"/>
    <w:rsid w:val="006A2255"/>
    <w:rsid w:val="006A2FDA"/>
    <w:rsid w:val="006A30ED"/>
    <w:rsid w:val="006A381E"/>
    <w:rsid w:val="006A384C"/>
    <w:rsid w:val="006A39C7"/>
    <w:rsid w:val="006A3CBF"/>
    <w:rsid w:val="006A3D28"/>
    <w:rsid w:val="006A4049"/>
    <w:rsid w:val="006A4BB3"/>
    <w:rsid w:val="006A5BE5"/>
    <w:rsid w:val="006A60EE"/>
    <w:rsid w:val="006A60F2"/>
    <w:rsid w:val="006A615A"/>
    <w:rsid w:val="006A69CB"/>
    <w:rsid w:val="006A71FE"/>
    <w:rsid w:val="006A741E"/>
    <w:rsid w:val="006A7F85"/>
    <w:rsid w:val="006B0408"/>
    <w:rsid w:val="006B05D1"/>
    <w:rsid w:val="006B0971"/>
    <w:rsid w:val="006B0B27"/>
    <w:rsid w:val="006B1339"/>
    <w:rsid w:val="006B17C7"/>
    <w:rsid w:val="006B1823"/>
    <w:rsid w:val="006B190F"/>
    <w:rsid w:val="006B2433"/>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B7FDE"/>
    <w:rsid w:val="006C1639"/>
    <w:rsid w:val="006C1693"/>
    <w:rsid w:val="006C16F4"/>
    <w:rsid w:val="006C1AB4"/>
    <w:rsid w:val="006C1C0A"/>
    <w:rsid w:val="006C2714"/>
    <w:rsid w:val="006C287F"/>
    <w:rsid w:val="006C2C86"/>
    <w:rsid w:val="006C3139"/>
    <w:rsid w:val="006C34D1"/>
    <w:rsid w:val="006C384B"/>
    <w:rsid w:val="006C3AF1"/>
    <w:rsid w:val="006C3BC5"/>
    <w:rsid w:val="006C3C7F"/>
    <w:rsid w:val="006C4115"/>
    <w:rsid w:val="006C44D4"/>
    <w:rsid w:val="006C4E89"/>
    <w:rsid w:val="006C520D"/>
    <w:rsid w:val="006C5C67"/>
    <w:rsid w:val="006C5FC0"/>
    <w:rsid w:val="006C60BE"/>
    <w:rsid w:val="006C67B9"/>
    <w:rsid w:val="006C6A9B"/>
    <w:rsid w:val="006C6B34"/>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13A"/>
    <w:rsid w:val="006D4424"/>
    <w:rsid w:val="006D4826"/>
    <w:rsid w:val="006D5110"/>
    <w:rsid w:val="006D51BE"/>
    <w:rsid w:val="006D5A90"/>
    <w:rsid w:val="006D5E80"/>
    <w:rsid w:val="006D6586"/>
    <w:rsid w:val="006D682B"/>
    <w:rsid w:val="006D6D16"/>
    <w:rsid w:val="006D6EA3"/>
    <w:rsid w:val="006D75AB"/>
    <w:rsid w:val="006D788B"/>
    <w:rsid w:val="006D7ABD"/>
    <w:rsid w:val="006D7B69"/>
    <w:rsid w:val="006E0059"/>
    <w:rsid w:val="006E00BF"/>
    <w:rsid w:val="006E0F4E"/>
    <w:rsid w:val="006E0FAB"/>
    <w:rsid w:val="006E10F1"/>
    <w:rsid w:val="006E21AC"/>
    <w:rsid w:val="006E2399"/>
    <w:rsid w:val="006E23C3"/>
    <w:rsid w:val="006E2883"/>
    <w:rsid w:val="006E2C35"/>
    <w:rsid w:val="006E2CFC"/>
    <w:rsid w:val="006E3765"/>
    <w:rsid w:val="006E39D6"/>
    <w:rsid w:val="006E3CB1"/>
    <w:rsid w:val="006E3D17"/>
    <w:rsid w:val="006E3D3C"/>
    <w:rsid w:val="006E3DDA"/>
    <w:rsid w:val="006E3E8F"/>
    <w:rsid w:val="006E479E"/>
    <w:rsid w:val="006E52D9"/>
    <w:rsid w:val="006E57B4"/>
    <w:rsid w:val="006E6303"/>
    <w:rsid w:val="006E649C"/>
    <w:rsid w:val="006E6D63"/>
    <w:rsid w:val="006E6DD9"/>
    <w:rsid w:val="006F04BD"/>
    <w:rsid w:val="006F09CC"/>
    <w:rsid w:val="006F1C0F"/>
    <w:rsid w:val="006F1DED"/>
    <w:rsid w:val="006F2759"/>
    <w:rsid w:val="006F2A91"/>
    <w:rsid w:val="006F2D33"/>
    <w:rsid w:val="006F2D7A"/>
    <w:rsid w:val="006F2FF5"/>
    <w:rsid w:val="006F379C"/>
    <w:rsid w:val="006F3EE4"/>
    <w:rsid w:val="006F4220"/>
    <w:rsid w:val="006F69F6"/>
    <w:rsid w:val="006F6BCB"/>
    <w:rsid w:val="006F7104"/>
    <w:rsid w:val="006F73FC"/>
    <w:rsid w:val="006F7694"/>
    <w:rsid w:val="006F778D"/>
    <w:rsid w:val="006F7962"/>
    <w:rsid w:val="0070093E"/>
    <w:rsid w:val="00700FC2"/>
    <w:rsid w:val="00701020"/>
    <w:rsid w:val="00701196"/>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2EB"/>
    <w:rsid w:val="007062F8"/>
    <w:rsid w:val="00706311"/>
    <w:rsid w:val="00706362"/>
    <w:rsid w:val="0070638A"/>
    <w:rsid w:val="007066EA"/>
    <w:rsid w:val="0070708F"/>
    <w:rsid w:val="00707769"/>
    <w:rsid w:val="007077B6"/>
    <w:rsid w:val="0071015D"/>
    <w:rsid w:val="00710906"/>
    <w:rsid w:val="007113ED"/>
    <w:rsid w:val="007117A9"/>
    <w:rsid w:val="00712111"/>
    <w:rsid w:val="00712157"/>
    <w:rsid w:val="0071218D"/>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69BD"/>
    <w:rsid w:val="00716B23"/>
    <w:rsid w:val="00717478"/>
    <w:rsid w:val="0071774E"/>
    <w:rsid w:val="007200F0"/>
    <w:rsid w:val="007204DD"/>
    <w:rsid w:val="00720717"/>
    <w:rsid w:val="007209A3"/>
    <w:rsid w:val="007215EB"/>
    <w:rsid w:val="007216BB"/>
    <w:rsid w:val="00721FF9"/>
    <w:rsid w:val="00722328"/>
    <w:rsid w:val="007225FF"/>
    <w:rsid w:val="00723C02"/>
    <w:rsid w:val="007241BA"/>
    <w:rsid w:val="007244ED"/>
    <w:rsid w:val="007245FB"/>
    <w:rsid w:val="0072483E"/>
    <w:rsid w:val="00724CD7"/>
    <w:rsid w:val="00724E16"/>
    <w:rsid w:val="00724E6E"/>
    <w:rsid w:val="007257E3"/>
    <w:rsid w:val="00726003"/>
    <w:rsid w:val="0072600F"/>
    <w:rsid w:val="00726D8B"/>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3917"/>
    <w:rsid w:val="00734DEF"/>
    <w:rsid w:val="00734E3B"/>
    <w:rsid w:val="00735EAB"/>
    <w:rsid w:val="0073663C"/>
    <w:rsid w:val="0073675A"/>
    <w:rsid w:val="0073689E"/>
    <w:rsid w:val="0073729D"/>
    <w:rsid w:val="00737F14"/>
    <w:rsid w:val="00740175"/>
    <w:rsid w:val="00740A8B"/>
    <w:rsid w:val="00740ECE"/>
    <w:rsid w:val="0074107F"/>
    <w:rsid w:val="0074158C"/>
    <w:rsid w:val="007425C9"/>
    <w:rsid w:val="00742EC9"/>
    <w:rsid w:val="00743159"/>
    <w:rsid w:val="0074351D"/>
    <w:rsid w:val="00743542"/>
    <w:rsid w:val="00743DEC"/>
    <w:rsid w:val="00744138"/>
    <w:rsid w:val="00744187"/>
    <w:rsid w:val="0074435F"/>
    <w:rsid w:val="00744814"/>
    <w:rsid w:val="00744AB9"/>
    <w:rsid w:val="00744FAE"/>
    <w:rsid w:val="00745335"/>
    <w:rsid w:val="00745468"/>
    <w:rsid w:val="00745894"/>
    <w:rsid w:val="007461A5"/>
    <w:rsid w:val="00746D67"/>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4E27"/>
    <w:rsid w:val="00755398"/>
    <w:rsid w:val="00755AE5"/>
    <w:rsid w:val="00756084"/>
    <w:rsid w:val="00756302"/>
    <w:rsid w:val="0075649A"/>
    <w:rsid w:val="007565FE"/>
    <w:rsid w:val="00756864"/>
    <w:rsid w:val="00756F61"/>
    <w:rsid w:val="007570AD"/>
    <w:rsid w:val="007577B1"/>
    <w:rsid w:val="00760C03"/>
    <w:rsid w:val="00760D0A"/>
    <w:rsid w:val="00760DB2"/>
    <w:rsid w:val="0076106D"/>
    <w:rsid w:val="00761AD3"/>
    <w:rsid w:val="00761F4F"/>
    <w:rsid w:val="00762184"/>
    <w:rsid w:val="0076251F"/>
    <w:rsid w:val="00762550"/>
    <w:rsid w:val="007632F6"/>
    <w:rsid w:val="0076340E"/>
    <w:rsid w:val="007635D1"/>
    <w:rsid w:val="007639C1"/>
    <w:rsid w:val="00763CDF"/>
    <w:rsid w:val="007640BA"/>
    <w:rsid w:val="00764958"/>
    <w:rsid w:val="00764B73"/>
    <w:rsid w:val="00764D97"/>
    <w:rsid w:val="00765219"/>
    <w:rsid w:val="0076543B"/>
    <w:rsid w:val="00765B6A"/>
    <w:rsid w:val="00765BED"/>
    <w:rsid w:val="00765EF2"/>
    <w:rsid w:val="007661B9"/>
    <w:rsid w:val="007663EC"/>
    <w:rsid w:val="00766B7A"/>
    <w:rsid w:val="00766D74"/>
    <w:rsid w:val="00766F86"/>
    <w:rsid w:val="00767396"/>
    <w:rsid w:val="007678CC"/>
    <w:rsid w:val="00767DB1"/>
    <w:rsid w:val="0077002F"/>
    <w:rsid w:val="007703DD"/>
    <w:rsid w:val="007706BC"/>
    <w:rsid w:val="00770C42"/>
    <w:rsid w:val="00770D3F"/>
    <w:rsid w:val="00771072"/>
    <w:rsid w:val="0077107F"/>
    <w:rsid w:val="007712F0"/>
    <w:rsid w:val="00771CEE"/>
    <w:rsid w:val="00771DBC"/>
    <w:rsid w:val="00772B62"/>
    <w:rsid w:val="00772DF7"/>
    <w:rsid w:val="00772F18"/>
    <w:rsid w:val="007736D1"/>
    <w:rsid w:val="007737AF"/>
    <w:rsid w:val="007737C1"/>
    <w:rsid w:val="00773D36"/>
    <w:rsid w:val="007745A7"/>
    <w:rsid w:val="007753A9"/>
    <w:rsid w:val="00775B73"/>
    <w:rsid w:val="00775C47"/>
    <w:rsid w:val="00775D1A"/>
    <w:rsid w:val="00775F65"/>
    <w:rsid w:val="0077612A"/>
    <w:rsid w:val="00776142"/>
    <w:rsid w:val="00777355"/>
    <w:rsid w:val="00777D3C"/>
    <w:rsid w:val="007801AB"/>
    <w:rsid w:val="007803D7"/>
    <w:rsid w:val="007805E9"/>
    <w:rsid w:val="00780E83"/>
    <w:rsid w:val="0078127E"/>
    <w:rsid w:val="0078141E"/>
    <w:rsid w:val="00781783"/>
    <w:rsid w:val="0078194F"/>
    <w:rsid w:val="00781974"/>
    <w:rsid w:val="00781B63"/>
    <w:rsid w:val="0078255C"/>
    <w:rsid w:val="0078260C"/>
    <w:rsid w:val="00782627"/>
    <w:rsid w:val="00782A2E"/>
    <w:rsid w:val="00782E31"/>
    <w:rsid w:val="007834CB"/>
    <w:rsid w:val="007837DE"/>
    <w:rsid w:val="007837E1"/>
    <w:rsid w:val="00783D00"/>
    <w:rsid w:val="00783FF2"/>
    <w:rsid w:val="00784C03"/>
    <w:rsid w:val="00784DAD"/>
    <w:rsid w:val="00785350"/>
    <w:rsid w:val="00786A3A"/>
    <w:rsid w:val="00786CB0"/>
    <w:rsid w:val="007870E2"/>
    <w:rsid w:val="00787561"/>
    <w:rsid w:val="00787BEB"/>
    <w:rsid w:val="00787D27"/>
    <w:rsid w:val="00790262"/>
    <w:rsid w:val="007909A5"/>
    <w:rsid w:val="00790AC4"/>
    <w:rsid w:val="0079139B"/>
    <w:rsid w:val="00791833"/>
    <w:rsid w:val="00791C97"/>
    <w:rsid w:val="00791E38"/>
    <w:rsid w:val="0079208F"/>
    <w:rsid w:val="007928DD"/>
    <w:rsid w:val="00792D28"/>
    <w:rsid w:val="00792D31"/>
    <w:rsid w:val="00793391"/>
    <w:rsid w:val="007934ED"/>
    <w:rsid w:val="00793B12"/>
    <w:rsid w:val="00794E09"/>
    <w:rsid w:val="007950C9"/>
    <w:rsid w:val="007950E0"/>
    <w:rsid w:val="007959FE"/>
    <w:rsid w:val="00795DB4"/>
    <w:rsid w:val="0079673D"/>
    <w:rsid w:val="007967C5"/>
    <w:rsid w:val="00796BDD"/>
    <w:rsid w:val="00797573"/>
    <w:rsid w:val="00797622"/>
    <w:rsid w:val="00797CC4"/>
    <w:rsid w:val="00797CDB"/>
    <w:rsid w:val="007A1C6A"/>
    <w:rsid w:val="007A2523"/>
    <w:rsid w:val="007A2922"/>
    <w:rsid w:val="007A42F5"/>
    <w:rsid w:val="007A4E9B"/>
    <w:rsid w:val="007A5309"/>
    <w:rsid w:val="007A5338"/>
    <w:rsid w:val="007A559C"/>
    <w:rsid w:val="007A55C4"/>
    <w:rsid w:val="007A56AC"/>
    <w:rsid w:val="007A5CB0"/>
    <w:rsid w:val="007A649D"/>
    <w:rsid w:val="007A6721"/>
    <w:rsid w:val="007A69E1"/>
    <w:rsid w:val="007A6F5D"/>
    <w:rsid w:val="007A737F"/>
    <w:rsid w:val="007A74BE"/>
    <w:rsid w:val="007B02E3"/>
    <w:rsid w:val="007B0AAB"/>
    <w:rsid w:val="007B1032"/>
    <w:rsid w:val="007B1057"/>
    <w:rsid w:val="007B2048"/>
    <w:rsid w:val="007B2CDF"/>
    <w:rsid w:val="007B37D2"/>
    <w:rsid w:val="007B39E2"/>
    <w:rsid w:val="007B3CEB"/>
    <w:rsid w:val="007B3DAC"/>
    <w:rsid w:val="007B47D3"/>
    <w:rsid w:val="007B548F"/>
    <w:rsid w:val="007B5697"/>
    <w:rsid w:val="007B57E3"/>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07FD"/>
    <w:rsid w:val="007C084C"/>
    <w:rsid w:val="007C1560"/>
    <w:rsid w:val="007C184A"/>
    <w:rsid w:val="007C208D"/>
    <w:rsid w:val="007C22E7"/>
    <w:rsid w:val="007C2D88"/>
    <w:rsid w:val="007C2E41"/>
    <w:rsid w:val="007C3198"/>
    <w:rsid w:val="007C3866"/>
    <w:rsid w:val="007C42C1"/>
    <w:rsid w:val="007C47EA"/>
    <w:rsid w:val="007C489F"/>
    <w:rsid w:val="007C4DBF"/>
    <w:rsid w:val="007C5053"/>
    <w:rsid w:val="007C64E7"/>
    <w:rsid w:val="007C6D10"/>
    <w:rsid w:val="007C6DD1"/>
    <w:rsid w:val="007C71CA"/>
    <w:rsid w:val="007C7434"/>
    <w:rsid w:val="007C7D6F"/>
    <w:rsid w:val="007D051A"/>
    <w:rsid w:val="007D0DEF"/>
    <w:rsid w:val="007D109C"/>
    <w:rsid w:val="007D2793"/>
    <w:rsid w:val="007D2A83"/>
    <w:rsid w:val="007D2E4B"/>
    <w:rsid w:val="007D2EA4"/>
    <w:rsid w:val="007D329A"/>
    <w:rsid w:val="007D3482"/>
    <w:rsid w:val="007D34FE"/>
    <w:rsid w:val="007D3BBD"/>
    <w:rsid w:val="007D3DE8"/>
    <w:rsid w:val="007D3E13"/>
    <w:rsid w:val="007D3FBE"/>
    <w:rsid w:val="007D4891"/>
    <w:rsid w:val="007D48A5"/>
    <w:rsid w:val="007D521E"/>
    <w:rsid w:val="007D53B4"/>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0F"/>
    <w:rsid w:val="007E7125"/>
    <w:rsid w:val="007E7171"/>
    <w:rsid w:val="007E78A6"/>
    <w:rsid w:val="007F0B7C"/>
    <w:rsid w:val="007F0D3C"/>
    <w:rsid w:val="007F12FF"/>
    <w:rsid w:val="007F1347"/>
    <w:rsid w:val="007F1526"/>
    <w:rsid w:val="007F17D1"/>
    <w:rsid w:val="007F1A74"/>
    <w:rsid w:val="007F215F"/>
    <w:rsid w:val="007F2A15"/>
    <w:rsid w:val="007F2AD9"/>
    <w:rsid w:val="007F30EA"/>
    <w:rsid w:val="007F3358"/>
    <w:rsid w:val="007F360E"/>
    <w:rsid w:val="007F3BE7"/>
    <w:rsid w:val="007F4196"/>
    <w:rsid w:val="007F4C8C"/>
    <w:rsid w:val="007F5415"/>
    <w:rsid w:val="007F5F9F"/>
    <w:rsid w:val="007F62CF"/>
    <w:rsid w:val="007F6922"/>
    <w:rsid w:val="007F6E06"/>
    <w:rsid w:val="007F750A"/>
    <w:rsid w:val="007F7562"/>
    <w:rsid w:val="007F7ACC"/>
    <w:rsid w:val="0080016F"/>
    <w:rsid w:val="00800469"/>
    <w:rsid w:val="00801064"/>
    <w:rsid w:val="00801287"/>
    <w:rsid w:val="00801AD3"/>
    <w:rsid w:val="00801DBE"/>
    <w:rsid w:val="00802107"/>
    <w:rsid w:val="008024D6"/>
    <w:rsid w:val="00802788"/>
    <w:rsid w:val="0080306D"/>
    <w:rsid w:val="00803778"/>
    <w:rsid w:val="00803A54"/>
    <w:rsid w:val="00803CD7"/>
    <w:rsid w:val="00804150"/>
    <w:rsid w:val="008042DA"/>
    <w:rsid w:val="0080479F"/>
    <w:rsid w:val="0080488F"/>
    <w:rsid w:val="00804E32"/>
    <w:rsid w:val="00805326"/>
    <w:rsid w:val="0080581D"/>
    <w:rsid w:val="00805BCE"/>
    <w:rsid w:val="008060A1"/>
    <w:rsid w:val="0080645F"/>
    <w:rsid w:val="00806A2A"/>
    <w:rsid w:val="00806F9D"/>
    <w:rsid w:val="00807352"/>
    <w:rsid w:val="00807484"/>
    <w:rsid w:val="008078A9"/>
    <w:rsid w:val="00807B12"/>
    <w:rsid w:val="00810747"/>
    <w:rsid w:val="00810C9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04B"/>
    <w:rsid w:val="0082015C"/>
    <w:rsid w:val="0082050D"/>
    <w:rsid w:val="00820660"/>
    <w:rsid w:val="0082128D"/>
    <w:rsid w:val="00821321"/>
    <w:rsid w:val="00821C4C"/>
    <w:rsid w:val="008227DD"/>
    <w:rsid w:val="0082304B"/>
    <w:rsid w:val="0082313C"/>
    <w:rsid w:val="00823348"/>
    <w:rsid w:val="00823A4D"/>
    <w:rsid w:val="00823C09"/>
    <w:rsid w:val="0082411F"/>
    <w:rsid w:val="00824B95"/>
    <w:rsid w:val="00824C48"/>
    <w:rsid w:val="00824C66"/>
    <w:rsid w:val="00824E09"/>
    <w:rsid w:val="0082621E"/>
    <w:rsid w:val="00826288"/>
    <w:rsid w:val="008263F2"/>
    <w:rsid w:val="00826B73"/>
    <w:rsid w:val="008274B8"/>
    <w:rsid w:val="0082784D"/>
    <w:rsid w:val="00827C33"/>
    <w:rsid w:val="008303F6"/>
    <w:rsid w:val="00830A76"/>
    <w:rsid w:val="008310EA"/>
    <w:rsid w:val="00831C65"/>
    <w:rsid w:val="00831CBA"/>
    <w:rsid w:val="00832059"/>
    <w:rsid w:val="0083215A"/>
    <w:rsid w:val="0083274E"/>
    <w:rsid w:val="0083275D"/>
    <w:rsid w:val="00832A76"/>
    <w:rsid w:val="008338F1"/>
    <w:rsid w:val="00833F28"/>
    <w:rsid w:val="008343EF"/>
    <w:rsid w:val="008346EA"/>
    <w:rsid w:val="0083489D"/>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B9C"/>
    <w:rsid w:val="00842E33"/>
    <w:rsid w:val="008436A5"/>
    <w:rsid w:val="008438A7"/>
    <w:rsid w:val="00843E2C"/>
    <w:rsid w:val="008440AA"/>
    <w:rsid w:val="00844805"/>
    <w:rsid w:val="00844E96"/>
    <w:rsid w:val="0084597A"/>
    <w:rsid w:val="00845A1D"/>
    <w:rsid w:val="00846597"/>
    <w:rsid w:val="008468B6"/>
    <w:rsid w:val="00846B00"/>
    <w:rsid w:val="00846D14"/>
    <w:rsid w:val="008473E4"/>
    <w:rsid w:val="0084799E"/>
    <w:rsid w:val="008501F6"/>
    <w:rsid w:val="008505BB"/>
    <w:rsid w:val="008511B9"/>
    <w:rsid w:val="0085157B"/>
    <w:rsid w:val="0085191F"/>
    <w:rsid w:val="00851A7F"/>
    <w:rsid w:val="00852168"/>
    <w:rsid w:val="0085219D"/>
    <w:rsid w:val="00852497"/>
    <w:rsid w:val="00852D2C"/>
    <w:rsid w:val="00852DF1"/>
    <w:rsid w:val="008531CC"/>
    <w:rsid w:val="00853988"/>
    <w:rsid w:val="00853A46"/>
    <w:rsid w:val="00853F2C"/>
    <w:rsid w:val="00854A0F"/>
    <w:rsid w:val="00854B2A"/>
    <w:rsid w:val="00855B51"/>
    <w:rsid w:val="00856573"/>
    <w:rsid w:val="008565AA"/>
    <w:rsid w:val="008568E4"/>
    <w:rsid w:val="00857361"/>
    <w:rsid w:val="008573F4"/>
    <w:rsid w:val="008579CB"/>
    <w:rsid w:val="0086023E"/>
    <w:rsid w:val="00860DDF"/>
    <w:rsid w:val="0086172F"/>
    <w:rsid w:val="00861EA4"/>
    <w:rsid w:val="00862057"/>
    <w:rsid w:val="008620F9"/>
    <w:rsid w:val="008624EC"/>
    <w:rsid w:val="008625C9"/>
    <w:rsid w:val="00862E41"/>
    <w:rsid w:val="00864874"/>
    <w:rsid w:val="0086499C"/>
    <w:rsid w:val="00864D16"/>
    <w:rsid w:val="00864EF0"/>
    <w:rsid w:val="00865137"/>
    <w:rsid w:val="0086531A"/>
    <w:rsid w:val="0086570D"/>
    <w:rsid w:val="00865D0F"/>
    <w:rsid w:val="0086653B"/>
    <w:rsid w:val="00866DAF"/>
    <w:rsid w:val="00866EA2"/>
    <w:rsid w:val="00867742"/>
    <w:rsid w:val="0086785A"/>
    <w:rsid w:val="00867BC6"/>
    <w:rsid w:val="00867CE4"/>
    <w:rsid w:val="00867D73"/>
    <w:rsid w:val="00867EFE"/>
    <w:rsid w:val="0087004D"/>
    <w:rsid w:val="00870214"/>
    <w:rsid w:val="008703CC"/>
    <w:rsid w:val="00870A00"/>
    <w:rsid w:val="00870E22"/>
    <w:rsid w:val="00871647"/>
    <w:rsid w:val="008717E0"/>
    <w:rsid w:val="008719A5"/>
    <w:rsid w:val="008725EE"/>
    <w:rsid w:val="00872D01"/>
    <w:rsid w:val="0087314F"/>
    <w:rsid w:val="00873815"/>
    <w:rsid w:val="008739EA"/>
    <w:rsid w:val="00873FA6"/>
    <w:rsid w:val="00873FF8"/>
    <w:rsid w:val="00874047"/>
    <w:rsid w:val="008740BF"/>
    <w:rsid w:val="0087478C"/>
    <w:rsid w:val="008749EF"/>
    <w:rsid w:val="00874A40"/>
    <w:rsid w:val="00874CF0"/>
    <w:rsid w:val="00874E11"/>
    <w:rsid w:val="008759D2"/>
    <w:rsid w:val="008763E8"/>
    <w:rsid w:val="0087650A"/>
    <w:rsid w:val="00876557"/>
    <w:rsid w:val="00877A10"/>
    <w:rsid w:val="00877C5B"/>
    <w:rsid w:val="00877FD6"/>
    <w:rsid w:val="008802B7"/>
    <w:rsid w:val="00880C5F"/>
    <w:rsid w:val="00880E76"/>
    <w:rsid w:val="00881290"/>
    <w:rsid w:val="008818D2"/>
    <w:rsid w:val="00881B71"/>
    <w:rsid w:val="00881D78"/>
    <w:rsid w:val="0088292D"/>
    <w:rsid w:val="00882E2A"/>
    <w:rsid w:val="008835DB"/>
    <w:rsid w:val="00883E8B"/>
    <w:rsid w:val="00884001"/>
    <w:rsid w:val="008840AB"/>
    <w:rsid w:val="00884822"/>
    <w:rsid w:val="008857B7"/>
    <w:rsid w:val="0088625B"/>
    <w:rsid w:val="008862EE"/>
    <w:rsid w:val="00886E43"/>
    <w:rsid w:val="00887033"/>
    <w:rsid w:val="0088791E"/>
    <w:rsid w:val="00887CAE"/>
    <w:rsid w:val="00890263"/>
    <w:rsid w:val="008905E8"/>
    <w:rsid w:val="00890781"/>
    <w:rsid w:val="008908C9"/>
    <w:rsid w:val="00890E56"/>
    <w:rsid w:val="008912A8"/>
    <w:rsid w:val="00891369"/>
    <w:rsid w:val="0089136F"/>
    <w:rsid w:val="008920BD"/>
    <w:rsid w:val="00892153"/>
    <w:rsid w:val="0089227D"/>
    <w:rsid w:val="00892AAB"/>
    <w:rsid w:val="00892E2E"/>
    <w:rsid w:val="00893404"/>
    <w:rsid w:val="00894097"/>
    <w:rsid w:val="00894DB9"/>
    <w:rsid w:val="008951E1"/>
    <w:rsid w:val="008957CE"/>
    <w:rsid w:val="0089594C"/>
    <w:rsid w:val="008963EF"/>
    <w:rsid w:val="00896F15"/>
    <w:rsid w:val="0089732D"/>
    <w:rsid w:val="0089760C"/>
    <w:rsid w:val="00897946"/>
    <w:rsid w:val="008A0667"/>
    <w:rsid w:val="008A0727"/>
    <w:rsid w:val="008A0940"/>
    <w:rsid w:val="008A17BE"/>
    <w:rsid w:val="008A17C5"/>
    <w:rsid w:val="008A19B9"/>
    <w:rsid w:val="008A27F2"/>
    <w:rsid w:val="008A2A93"/>
    <w:rsid w:val="008A2E7A"/>
    <w:rsid w:val="008A2FF2"/>
    <w:rsid w:val="008A361C"/>
    <w:rsid w:val="008A3B5D"/>
    <w:rsid w:val="008A3FCD"/>
    <w:rsid w:val="008A45F2"/>
    <w:rsid w:val="008A4843"/>
    <w:rsid w:val="008A490F"/>
    <w:rsid w:val="008A4B37"/>
    <w:rsid w:val="008A4CD6"/>
    <w:rsid w:val="008A4E0D"/>
    <w:rsid w:val="008A56DB"/>
    <w:rsid w:val="008A6607"/>
    <w:rsid w:val="008A67A7"/>
    <w:rsid w:val="008A6B48"/>
    <w:rsid w:val="008A6B90"/>
    <w:rsid w:val="008A71EC"/>
    <w:rsid w:val="008A7EC1"/>
    <w:rsid w:val="008B0077"/>
    <w:rsid w:val="008B0A37"/>
    <w:rsid w:val="008B0B77"/>
    <w:rsid w:val="008B0F45"/>
    <w:rsid w:val="008B10A3"/>
    <w:rsid w:val="008B1109"/>
    <w:rsid w:val="008B1EA0"/>
    <w:rsid w:val="008B20C3"/>
    <w:rsid w:val="008B26A7"/>
    <w:rsid w:val="008B2799"/>
    <w:rsid w:val="008B2C26"/>
    <w:rsid w:val="008B374C"/>
    <w:rsid w:val="008B3E1B"/>
    <w:rsid w:val="008B4899"/>
    <w:rsid w:val="008B4DF1"/>
    <w:rsid w:val="008B4ED7"/>
    <w:rsid w:val="008B634B"/>
    <w:rsid w:val="008B6764"/>
    <w:rsid w:val="008B6856"/>
    <w:rsid w:val="008B715D"/>
    <w:rsid w:val="008B769A"/>
    <w:rsid w:val="008B7F4A"/>
    <w:rsid w:val="008C0236"/>
    <w:rsid w:val="008C06B8"/>
    <w:rsid w:val="008C0758"/>
    <w:rsid w:val="008C0ADB"/>
    <w:rsid w:val="008C0E2E"/>
    <w:rsid w:val="008C0F0E"/>
    <w:rsid w:val="008C19DB"/>
    <w:rsid w:val="008C1F19"/>
    <w:rsid w:val="008C1F4B"/>
    <w:rsid w:val="008C1F5F"/>
    <w:rsid w:val="008C2061"/>
    <w:rsid w:val="008C2509"/>
    <w:rsid w:val="008C2659"/>
    <w:rsid w:val="008C28A9"/>
    <w:rsid w:val="008C2929"/>
    <w:rsid w:val="008C29E4"/>
    <w:rsid w:val="008C2D57"/>
    <w:rsid w:val="008C35D3"/>
    <w:rsid w:val="008C3C6D"/>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DEA"/>
    <w:rsid w:val="008D3F70"/>
    <w:rsid w:val="008D4B4E"/>
    <w:rsid w:val="008D50AC"/>
    <w:rsid w:val="008D53CB"/>
    <w:rsid w:val="008D5462"/>
    <w:rsid w:val="008D5549"/>
    <w:rsid w:val="008D5739"/>
    <w:rsid w:val="008D5D50"/>
    <w:rsid w:val="008D61C6"/>
    <w:rsid w:val="008D6CEE"/>
    <w:rsid w:val="008D7B4E"/>
    <w:rsid w:val="008E051A"/>
    <w:rsid w:val="008E05B3"/>
    <w:rsid w:val="008E0899"/>
    <w:rsid w:val="008E0AAD"/>
    <w:rsid w:val="008E0C5D"/>
    <w:rsid w:val="008E14C9"/>
    <w:rsid w:val="008E1714"/>
    <w:rsid w:val="008E1A05"/>
    <w:rsid w:val="008E1A5F"/>
    <w:rsid w:val="008E1BE0"/>
    <w:rsid w:val="008E1D85"/>
    <w:rsid w:val="008E2973"/>
    <w:rsid w:val="008E2EFF"/>
    <w:rsid w:val="008E2F56"/>
    <w:rsid w:val="008E38FB"/>
    <w:rsid w:val="008E3B77"/>
    <w:rsid w:val="008E3C92"/>
    <w:rsid w:val="008E3CC9"/>
    <w:rsid w:val="008E3D24"/>
    <w:rsid w:val="008E418B"/>
    <w:rsid w:val="008E4978"/>
    <w:rsid w:val="008E4B5F"/>
    <w:rsid w:val="008E4BCA"/>
    <w:rsid w:val="008E4DF5"/>
    <w:rsid w:val="008E4F7E"/>
    <w:rsid w:val="008E6512"/>
    <w:rsid w:val="008E6956"/>
    <w:rsid w:val="008E7175"/>
    <w:rsid w:val="008E7E66"/>
    <w:rsid w:val="008F02F8"/>
    <w:rsid w:val="008F0D99"/>
    <w:rsid w:val="008F11C1"/>
    <w:rsid w:val="008F15A1"/>
    <w:rsid w:val="008F1CD2"/>
    <w:rsid w:val="008F1DDA"/>
    <w:rsid w:val="008F26B4"/>
    <w:rsid w:val="008F2B26"/>
    <w:rsid w:val="008F2C95"/>
    <w:rsid w:val="008F2E1D"/>
    <w:rsid w:val="008F2EF1"/>
    <w:rsid w:val="008F3169"/>
    <w:rsid w:val="008F350F"/>
    <w:rsid w:val="008F37F3"/>
    <w:rsid w:val="008F50C1"/>
    <w:rsid w:val="008F5169"/>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CE"/>
    <w:rsid w:val="009024DD"/>
    <w:rsid w:val="00902ABC"/>
    <w:rsid w:val="009042E1"/>
    <w:rsid w:val="00904B85"/>
    <w:rsid w:val="00904EFC"/>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7B8"/>
    <w:rsid w:val="0091389B"/>
    <w:rsid w:val="00913EA4"/>
    <w:rsid w:val="0091481E"/>
    <w:rsid w:val="00914FBF"/>
    <w:rsid w:val="00915910"/>
    <w:rsid w:val="009160C5"/>
    <w:rsid w:val="0091646A"/>
    <w:rsid w:val="00917C69"/>
    <w:rsid w:val="00920056"/>
    <w:rsid w:val="00920147"/>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2B3"/>
    <w:rsid w:val="0092562A"/>
    <w:rsid w:val="0092563C"/>
    <w:rsid w:val="009256E8"/>
    <w:rsid w:val="00926120"/>
    <w:rsid w:val="009264D2"/>
    <w:rsid w:val="00926B51"/>
    <w:rsid w:val="0092705D"/>
    <w:rsid w:val="0092749D"/>
    <w:rsid w:val="009274EA"/>
    <w:rsid w:val="009276D2"/>
    <w:rsid w:val="00930057"/>
    <w:rsid w:val="00930BE0"/>
    <w:rsid w:val="00931B7E"/>
    <w:rsid w:val="00932457"/>
    <w:rsid w:val="00932545"/>
    <w:rsid w:val="00932715"/>
    <w:rsid w:val="0093292E"/>
    <w:rsid w:val="009334CE"/>
    <w:rsid w:val="009337AC"/>
    <w:rsid w:val="0093381A"/>
    <w:rsid w:val="0093393D"/>
    <w:rsid w:val="00933DB9"/>
    <w:rsid w:val="00934249"/>
    <w:rsid w:val="0093490E"/>
    <w:rsid w:val="00934EA1"/>
    <w:rsid w:val="00934F00"/>
    <w:rsid w:val="009356DE"/>
    <w:rsid w:val="0093572F"/>
    <w:rsid w:val="00935A3E"/>
    <w:rsid w:val="00935D27"/>
    <w:rsid w:val="00935F89"/>
    <w:rsid w:val="00936145"/>
    <w:rsid w:val="00936AC0"/>
    <w:rsid w:val="00937ADF"/>
    <w:rsid w:val="00937BCF"/>
    <w:rsid w:val="00940399"/>
    <w:rsid w:val="009404DB"/>
    <w:rsid w:val="009409E2"/>
    <w:rsid w:val="00940A90"/>
    <w:rsid w:val="00941371"/>
    <w:rsid w:val="0094150D"/>
    <w:rsid w:val="00941561"/>
    <w:rsid w:val="00941B5E"/>
    <w:rsid w:val="00941C49"/>
    <w:rsid w:val="00942134"/>
    <w:rsid w:val="00942168"/>
    <w:rsid w:val="009425B4"/>
    <w:rsid w:val="0094289B"/>
    <w:rsid w:val="009428B8"/>
    <w:rsid w:val="0094313E"/>
    <w:rsid w:val="009435EC"/>
    <w:rsid w:val="0094378F"/>
    <w:rsid w:val="00943D1A"/>
    <w:rsid w:val="00943D76"/>
    <w:rsid w:val="009445B6"/>
    <w:rsid w:val="00944611"/>
    <w:rsid w:val="009446B4"/>
    <w:rsid w:val="00944A28"/>
    <w:rsid w:val="00944A94"/>
    <w:rsid w:val="00945CD2"/>
    <w:rsid w:val="00945D93"/>
    <w:rsid w:val="00945EB7"/>
    <w:rsid w:val="00945FD6"/>
    <w:rsid w:val="00946416"/>
    <w:rsid w:val="0094658C"/>
    <w:rsid w:val="0094698A"/>
    <w:rsid w:val="00946F3F"/>
    <w:rsid w:val="00947363"/>
    <w:rsid w:val="0094798C"/>
    <w:rsid w:val="0095024D"/>
    <w:rsid w:val="00950442"/>
    <w:rsid w:val="009507FC"/>
    <w:rsid w:val="009511FE"/>
    <w:rsid w:val="00951228"/>
    <w:rsid w:val="00951D00"/>
    <w:rsid w:val="00952061"/>
    <w:rsid w:val="00952327"/>
    <w:rsid w:val="0095276B"/>
    <w:rsid w:val="009527DD"/>
    <w:rsid w:val="009529F7"/>
    <w:rsid w:val="00952E11"/>
    <w:rsid w:val="00953333"/>
    <w:rsid w:val="00953555"/>
    <w:rsid w:val="0095361C"/>
    <w:rsid w:val="009536EE"/>
    <w:rsid w:val="00953A35"/>
    <w:rsid w:val="00953FEF"/>
    <w:rsid w:val="00954A17"/>
    <w:rsid w:val="00955003"/>
    <w:rsid w:val="00955BFF"/>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3435"/>
    <w:rsid w:val="0096446E"/>
    <w:rsid w:val="00964840"/>
    <w:rsid w:val="00964BBF"/>
    <w:rsid w:val="009650F3"/>
    <w:rsid w:val="00965136"/>
    <w:rsid w:val="0096530D"/>
    <w:rsid w:val="009654FB"/>
    <w:rsid w:val="00965DE7"/>
    <w:rsid w:val="00965F68"/>
    <w:rsid w:val="00966375"/>
    <w:rsid w:val="009664E6"/>
    <w:rsid w:val="00966AF3"/>
    <w:rsid w:val="0096705F"/>
    <w:rsid w:val="00967367"/>
    <w:rsid w:val="00967408"/>
    <w:rsid w:val="0096790D"/>
    <w:rsid w:val="00967D7E"/>
    <w:rsid w:val="00967F08"/>
    <w:rsid w:val="00970009"/>
    <w:rsid w:val="0097012E"/>
    <w:rsid w:val="0097013B"/>
    <w:rsid w:val="0097027A"/>
    <w:rsid w:val="00970331"/>
    <w:rsid w:val="00970571"/>
    <w:rsid w:val="0097097C"/>
    <w:rsid w:val="00971624"/>
    <w:rsid w:val="00971763"/>
    <w:rsid w:val="0097194C"/>
    <w:rsid w:val="00971C19"/>
    <w:rsid w:val="009720CA"/>
    <w:rsid w:val="0097248E"/>
    <w:rsid w:val="009737F6"/>
    <w:rsid w:val="00973919"/>
    <w:rsid w:val="00973969"/>
    <w:rsid w:val="00973EB7"/>
    <w:rsid w:val="00974A6F"/>
    <w:rsid w:val="009752BE"/>
    <w:rsid w:val="009759E1"/>
    <w:rsid w:val="00975CE0"/>
    <w:rsid w:val="0097651A"/>
    <w:rsid w:val="00976609"/>
    <w:rsid w:val="009766B5"/>
    <w:rsid w:val="00976FB8"/>
    <w:rsid w:val="009773C9"/>
    <w:rsid w:val="00977AB7"/>
    <w:rsid w:val="00977E78"/>
    <w:rsid w:val="00977F6D"/>
    <w:rsid w:val="009801CE"/>
    <w:rsid w:val="00980559"/>
    <w:rsid w:val="00980B72"/>
    <w:rsid w:val="00981999"/>
    <w:rsid w:val="00981CB3"/>
    <w:rsid w:val="00982CEC"/>
    <w:rsid w:val="00983248"/>
    <w:rsid w:val="009832DC"/>
    <w:rsid w:val="00983740"/>
    <w:rsid w:val="00983A78"/>
    <w:rsid w:val="009840C0"/>
    <w:rsid w:val="00984322"/>
    <w:rsid w:val="00984372"/>
    <w:rsid w:val="00984674"/>
    <w:rsid w:val="009848DE"/>
    <w:rsid w:val="00984F68"/>
    <w:rsid w:val="00985A4B"/>
    <w:rsid w:val="00985DB8"/>
    <w:rsid w:val="00986098"/>
    <w:rsid w:val="00986A8B"/>
    <w:rsid w:val="00986BE0"/>
    <w:rsid w:val="00986C3C"/>
    <w:rsid w:val="0098709E"/>
    <w:rsid w:val="00990D01"/>
    <w:rsid w:val="00990E59"/>
    <w:rsid w:val="00990EE2"/>
    <w:rsid w:val="00991C1B"/>
    <w:rsid w:val="009921E9"/>
    <w:rsid w:val="0099276A"/>
    <w:rsid w:val="00992C1A"/>
    <w:rsid w:val="00993476"/>
    <w:rsid w:val="00993D33"/>
    <w:rsid w:val="00993E4A"/>
    <w:rsid w:val="00993EF6"/>
    <w:rsid w:val="0099409A"/>
    <w:rsid w:val="00994A7A"/>
    <w:rsid w:val="00994B23"/>
    <w:rsid w:val="00994E74"/>
    <w:rsid w:val="009951DD"/>
    <w:rsid w:val="0099539D"/>
    <w:rsid w:val="009953CD"/>
    <w:rsid w:val="009966AB"/>
    <w:rsid w:val="009978B7"/>
    <w:rsid w:val="009979D5"/>
    <w:rsid w:val="009A083C"/>
    <w:rsid w:val="009A144F"/>
    <w:rsid w:val="009A1F4F"/>
    <w:rsid w:val="009A24CA"/>
    <w:rsid w:val="009A2C7E"/>
    <w:rsid w:val="009A2DA7"/>
    <w:rsid w:val="009A3084"/>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2D2"/>
    <w:rsid w:val="009B1397"/>
    <w:rsid w:val="009B1420"/>
    <w:rsid w:val="009B1430"/>
    <w:rsid w:val="009B1712"/>
    <w:rsid w:val="009B1B24"/>
    <w:rsid w:val="009B1C6B"/>
    <w:rsid w:val="009B1D71"/>
    <w:rsid w:val="009B2046"/>
    <w:rsid w:val="009B225A"/>
    <w:rsid w:val="009B235C"/>
    <w:rsid w:val="009B25D0"/>
    <w:rsid w:val="009B264D"/>
    <w:rsid w:val="009B3540"/>
    <w:rsid w:val="009B370E"/>
    <w:rsid w:val="009B396F"/>
    <w:rsid w:val="009B3B6E"/>
    <w:rsid w:val="009B4022"/>
    <w:rsid w:val="009B43B2"/>
    <w:rsid w:val="009B44AB"/>
    <w:rsid w:val="009B4BF9"/>
    <w:rsid w:val="009B4C39"/>
    <w:rsid w:val="009B53BE"/>
    <w:rsid w:val="009B589B"/>
    <w:rsid w:val="009B6AD3"/>
    <w:rsid w:val="009B6C35"/>
    <w:rsid w:val="009B71CC"/>
    <w:rsid w:val="009B7312"/>
    <w:rsid w:val="009B76BE"/>
    <w:rsid w:val="009C00D2"/>
    <w:rsid w:val="009C016A"/>
    <w:rsid w:val="009C01E9"/>
    <w:rsid w:val="009C0365"/>
    <w:rsid w:val="009C058E"/>
    <w:rsid w:val="009C09EA"/>
    <w:rsid w:val="009C0B48"/>
    <w:rsid w:val="009C1135"/>
    <w:rsid w:val="009C21CD"/>
    <w:rsid w:val="009C2352"/>
    <w:rsid w:val="009C2675"/>
    <w:rsid w:val="009C27D3"/>
    <w:rsid w:val="009C2EED"/>
    <w:rsid w:val="009C3064"/>
    <w:rsid w:val="009C33A3"/>
    <w:rsid w:val="009C3437"/>
    <w:rsid w:val="009C4380"/>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282"/>
    <w:rsid w:val="009D246B"/>
    <w:rsid w:val="009D2476"/>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057"/>
    <w:rsid w:val="009E3419"/>
    <w:rsid w:val="009E3660"/>
    <w:rsid w:val="009E37E5"/>
    <w:rsid w:val="009E4719"/>
    <w:rsid w:val="009E487B"/>
    <w:rsid w:val="009E51E9"/>
    <w:rsid w:val="009E52B3"/>
    <w:rsid w:val="009E560A"/>
    <w:rsid w:val="009E56C8"/>
    <w:rsid w:val="009E5920"/>
    <w:rsid w:val="009E606F"/>
    <w:rsid w:val="009E6553"/>
    <w:rsid w:val="009E6F06"/>
    <w:rsid w:val="009E7348"/>
    <w:rsid w:val="009E783F"/>
    <w:rsid w:val="009E7A4A"/>
    <w:rsid w:val="009F090D"/>
    <w:rsid w:val="009F0C6B"/>
    <w:rsid w:val="009F139F"/>
    <w:rsid w:val="009F190F"/>
    <w:rsid w:val="009F2537"/>
    <w:rsid w:val="009F2610"/>
    <w:rsid w:val="009F28C7"/>
    <w:rsid w:val="009F28FF"/>
    <w:rsid w:val="009F2B2C"/>
    <w:rsid w:val="009F2D2B"/>
    <w:rsid w:val="009F3862"/>
    <w:rsid w:val="009F387A"/>
    <w:rsid w:val="009F3897"/>
    <w:rsid w:val="009F43CB"/>
    <w:rsid w:val="009F5E66"/>
    <w:rsid w:val="009F5FBA"/>
    <w:rsid w:val="009F6066"/>
    <w:rsid w:val="009F60EB"/>
    <w:rsid w:val="009F6867"/>
    <w:rsid w:val="009F6AA5"/>
    <w:rsid w:val="009F76F5"/>
    <w:rsid w:val="009F7A8D"/>
    <w:rsid w:val="009F7F58"/>
    <w:rsid w:val="00A00C65"/>
    <w:rsid w:val="00A010A7"/>
    <w:rsid w:val="00A016AF"/>
    <w:rsid w:val="00A01744"/>
    <w:rsid w:val="00A01D06"/>
    <w:rsid w:val="00A029F4"/>
    <w:rsid w:val="00A037E2"/>
    <w:rsid w:val="00A05320"/>
    <w:rsid w:val="00A059B5"/>
    <w:rsid w:val="00A05B0B"/>
    <w:rsid w:val="00A06056"/>
    <w:rsid w:val="00A0688C"/>
    <w:rsid w:val="00A07CED"/>
    <w:rsid w:val="00A10499"/>
    <w:rsid w:val="00A1180C"/>
    <w:rsid w:val="00A1198A"/>
    <w:rsid w:val="00A120F3"/>
    <w:rsid w:val="00A12E40"/>
    <w:rsid w:val="00A13BA1"/>
    <w:rsid w:val="00A1473C"/>
    <w:rsid w:val="00A14905"/>
    <w:rsid w:val="00A149EA"/>
    <w:rsid w:val="00A1573D"/>
    <w:rsid w:val="00A1582B"/>
    <w:rsid w:val="00A158EC"/>
    <w:rsid w:val="00A158FD"/>
    <w:rsid w:val="00A1606D"/>
    <w:rsid w:val="00A163FA"/>
    <w:rsid w:val="00A1773F"/>
    <w:rsid w:val="00A20824"/>
    <w:rsid w:val="00A20A17"/>
    <w:rsid w:val="00A20D7A"/>
    <w:rsid w:val="00A213F6"/>
    <w:rsid w:val="00A215CB"/>
    <w:rsid w:val="00A21D35"/>
    <w:rsid w:val="00A2226B"/>
    <w:rsid w:val="00A22750"/>
    <w:rsid w:val="00A228C8"/>
    <w:rsid w:val="00A22B60"/>
    <w:rsid w:val="00A22E78"/>
    <w:rsid w:val="00A2371E"/>
    <w:rsid w:val="00A237D9"/>
    <w:rsid w:val="00A2384D"/>
    <w:rsid w:val="00A23A5B"/>
    <w:rsid w:val="00A24554"/>
    <w:rsid w:val="00A246B1"/>
    <w:rsid w:val="00A24A1A"/>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4AA"/>
    <w:rsid w:val="00A33520"/>
    <w:rsid w:val="00A337AC"/>
    <w:rsid w:val="00A33D7F"/>
    <w:rsid w:val="00A34086"/>
    <w:rsid w:val="00A356B2"/>
    <w:rsid w:val="00A357C2"/>
    <w:rsid w:val="00A35D0A"/>
    <w:rsid w:val="00A3606E"/>
    <w:rsid w:val="00A368AC"/>
    <w:rsid w:val="00A3749A"/>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124"/>
    <w:rsid w:val="00A443A8"/>
    <w:rsid w:val="00A443D0"/>
    <w:rsid w:val="00A44CBD"/>
    <w:rsid w:val="00A451A2"/>
    <w:rsid w:val="00A455D9"/>
    <w:rsid w:val="00A455E4"/>
    <w:rsid w:val="00A45760"/>
    <w:rsid w:val="00A457D1"/>
    <w:rsid w:val="00A45F52"/>
    <w:rsid w:val="00A46AD1"/>
    <w:rsid w:val="00A46B76"/>
    <w:rsid w:val="00A46F6D"/>
    <w:rsid w:val="00A46FFA"/>
    <w:rsid w:val="00A475EE"/>
    <w:rsid w:val="00A478CC"/>
    <w:rsid w:val="00A47B05"/>
    <w:rsid w:val="00A501DF"/>
    <w:rsid w:val="00A50AF4"/>
    <w:rsid w:val="00A51014"/>
    <w:rsid w:val="00A51573"/>
    <w:rsid w:val="00A516B8"/>
    <w:rsid w:val="00A51A13"/>
    <w:rsid w:val="00A51DA8"/>
    <w:rsid w:val="00A51E51"/>
    <w:rsid w:val="00A51ECF"/>
    <w:rsid w:val="00A52913"/>
    <w:rsid w:val="00A53210"/>
    <w:rsid w:val="00A53688"/>
    <w:rsid w:val="00A536AF"/>
    <w:rsid w:val="00A53D5C"/>
    <w:rsid w:val="00A547B3"/>
    <w:rsid w:val="00A54DE0"/>
    <w:rsid w:val="00A554C7"/>
    <w:rsid w:val="00A55AF8"/>
    <w:rsid w:val="00A56C5A"/>
    <w:rsid w:val="00A57013"/>
    <w:rsid w:val="00A57B5A"/>
    <w:rsid w:val="00A6012A"/>
    <w:rsid w:val="00A60698"/>
    <w:rsid w:val="00A608E7"/>
    <w:rsid w:val="00A60E14"/>
    <w:rsid w:val="00A61A2B"/>
    <w:rsid w:val="00A61C90"/>
    <w:rsid w:val="00A6211F"/>
    <w:rsid w:val="00A62989"/>
    <w:rsid w:val="00A62F23"/>
    <w:rsid w:val="00A63086"/>
    <w:rsid w:val="00A63094"/>
    <w:rsid w:val="00A6309D"/>
    <w:rsid w:val="00A639E3"/>
    <w:rsid w:val="00A6462D"/>
    <w:rsid w:val="00A6474D"/>
    <w:rsid w:val="00A647E4"/>
    <w:rsid w:val="00A648A0"/>
    <w:rsid w:val="00A649A2"/>
    <w:rsid w:val="00A64A4D"/>
    <w:rsid w:val="00A6554F"/>
    <w:rsid w:val="00A65B67"/>
    <w:rsid w:val="00A65C5B"/>
    <w:rsid w:val="00A65C83"/>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2CFD"/>
    <w:rsid w:val="00A73A1B"/>
    <w:rsid w:val="00A73D14"/>
    <w:rsid w:val="00A73F7E"/>
    <w:rsid w:val="00A73F80"/>
    <w:rsid w:val="00A7514B"/>
    <w:rsid w:val="00A754E7"/>
    <w:rsid w:val="00A75703"/>
    <w:rsid w:val="00A757C6"/>
    <w:rsid w:val="00A7585A"/>
    <w:rsid w:val="00A7595C"/>
    <w:rsid w:val="00A75E13"/>
    <w:rsid w:val="00A7647C"/>
    <w:rsid w:val="00A765E8"/>
    <w:rsid w:val="00A76776"/>
    <w:rsid w:val="00A769E9"/>
    <w:rsid w:val="00A76D09"/>
    <w:rsid w:val="00A770F0"/>
    <w:rsid w:val="00A7714E"/>
    <w:rsid w:val="00A807C7"/>
    <w:rsid w:val="00A81609"/>
    <w:rsid w:val="00A817E5"/>
    <w:rsid w:val="00A82130"/>
    <w:rsid w:val="00A82200"/>
    <w:rsid w:val="00A82495"/>
    <w:rsid w:val="00A82567"/>
    <w:rsid w:val="00A826AE"/>
    <w:rsid w:val="00A82DC0"/>
    <w:rsid w:val="00A82EF3"/>
    <w:rsid w:val="00A8313C"/>
    <w:rsid w:val="00A84170"/>
    <w:rsid w:val="00A844CD"/>
    <w:rsid w:val="00A84AEB"/>
    <w:rsid w:val="00A84C38"/>
    <w:rsid w:val="00A84FD0"/>
    <w:rsid w:val="00A85731"/>
    <w:rsid w:val="00A85E99"/>
    <w:rsid w:val="00A86607"/>
    <w:rsid w:val="00A8679F"/>
    <w:rsid w:val="00A86F0E"/>
    <w:rsid w:val="00A878F9"/>
    <w:rsid w:val="00A87D1B"/>
    <w:rsid w:val="00A901E4"/>
    <w:rsid w:val="00A90568"/>
    <w:rsid w:val="00A9061D"/>
    <w:rsid w:val="00A9086A"/>
    <w:rsid w:val="00A91763"/>
    <w:rsid w:val="00A9191B"/>
    <w:rsid w:val="00A9194C"/>
    <w:rsid w:val="00A91D05"/>
    <w:rsid w:val="00A93280"/>
    <w:rsid w:val="00A934FE"/>
    <w:rsid w:val="00A935BE"/>
    <w:rsid w:val="00A93E57"/>
    <w:rsid w:val="00A94064"/>
    <w:rsid w:val="00A94789"/>
    <w:rsid w:val="00A95934"/>
    <w:rsid w:val="00A9596E"/>
    <w:rsid w:val="00A95EFD"/>
    <w:rsid w:val="00A95F86"/>
    <w:rsid w:val="00A96357"/>
    <w:rsid w:val="00A96703"/>
    <w:rsid w:val="00A9679B"/>
    <w:rsid w:val="00A96887"/>
    <w:rsid w:val="00A97291"/>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5E0D"/>
    <w:rsid w:val="00AA60F4"/>
    <w:rsid w:val="00AA670E"/>
    <w:rsid w:val="00AA676A"/>
    <w:rsid w:val="00AA69E3"/>
    <w:rsid w:val="00AA7211"/>
    <w:rsid w:val="00AA7BCB"/>
    <w:rsid w:val="00AA7DC2"/>
    <w:rsid w:val="00AB0123"/>
    <w:rsid w:val="00AB08D7"/>
    <w:rsid w:val="00AB0F2C"/>
    <w:rsid w:val="00AB1553"/>
    <w:rsid w:val="00AB1C8C"/>
    <w:rsid w:val="00AB2548"/>
    <w:rsid w:val="00AB2A52"/>
    <w:rsid w:val="00AB2C9C"/>
    <w:rsid w:val="00AB2CDE"/>
    <w:rsid w:val="00AB2EA4"/>
    <w:rsid w:val="00AB36A1"/>
    <w:rsid w:val="00AB40B1"/>
    <w:rsid w:val="00AB4111"/>
    <w:rsid w:val="00AB46D0"/>
    <w:rsid w:val="00AB4D60"/>
    <w:rsid w:val="00AB6BBD"/>
    <w:rsid w:val="00AB73FF"/>
    <w:rsid w:val="00AB76F9"/>
    <w:rsid w:val="00AB77A7"/>
    <w:rsid w:val="00AB7824"/>
    <w:rsid w:val="00AB7D1B"/>
    <w:rsid w:val="00AC001C"/>
    <w:rsid w:val="00AC02FA"/>
    <w:rsid w:val="00AC133E"/>
    <w:rsid w:val="00AC1415"/>
    <w:rsid w:val="00AC1C83"/>
    <w:rsid w:val="00AC1C92"/>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526"/>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3DEF"/>
    <w:rsid w:val="00AD4311"/>
    <w:rsid w:val="00AD481F"/>
    <w:rsid w:val="00AD4B66"/>
    <w:rsid w:val="00AD514D"/>
    <w:rsid w:val="00AD5236"/>
    <w:rsid w:val="00AD5316"/>
    <w:rsid w:val="00AD5576"/>
    <w:rsid w:val="00AD5736"/>
    <w:rsid w:val="00AD57A8"/>
    <w:rsid w:val="00AD5953"/>
    <w:rsid w:val="00AD5CC6"/>
    <w:rsid w:val="00AD5CEB"/>
    <w:rsid w:val="00AD5F11"/>
    <w:rsid w:val="00AD6DB8"/>
    <w:rsid w:val="00AD7026"/>
    <w:rsid w:val="00AD7182"/>
    <w:rsid w:val="00AD7B8D"/>
    <w:rsid w:val="00AD7F12"/>
    <w:rsid w:val="00AE0775"/>
    <w:rsid w:val="00AE07B5"/>
    <w:rsid w:val="00AE1158"/>
    <w:rsid w:val="00AE11D3"/>
    <w:rsid w:val="00AE11DB"/>
    <w:rsid w:val="00AE11FA"/>
    <w:rsid w:val="00AE1262"/>
    <w:rsid w:val="00AE1314"/>
    <w:rsid w:val="00AE14B1"/>
    <w:rsid w:val="00AE1838"/>
    <w:rsid w:val="00AE19A9"/>
    <w:rsid w:val="00AE1DAD"/>
    <w:rsid w:val="00AE1EA0"/>
    <w:rsid w:val="00AE324B"/>
    <w:rsid w:val="00AE3D93"/>
    <w:rsid w:val="00AE4ABE"/>
    <w:rsid w:val="00AE4D23"/>
    <w:rsid w:val="00AE4E02"/>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3B9"/>
    <w:rsid w:val="00AF245A"/>
    <w:rsid w:val="00AF28CA"/>
    <w:rsid w:val="00AF3062"/>
    <w:rsid w:val="00AF3D25"/>
    <w:rsid w:val="00AF4127"/>
    <w:rsid w:val="00AF499E"/>
    <w:rsid w:val="00AF4B8F"/>
    <w:rsid w:val="00AF50FF"/>
    <w:rsid w:val="00AF533B"/>
    <w:rsid w:val="00AF5E22"/>
    <w:rsid w:val="00AF5F7A"/>
    <w:rsid w:val="00AF6A4A"/>
    <w:rsid w:val="00AF77F6"/>
    <w:rsid w:val="00AF7AB9"/>
    <w:rsid w:val="00AF7E93"/>
    <w:rsid w:val="00AF7FD7"/>
    <w:rsid w:val="00B004A4"/>
    <w:rsid w:val="00B008AC"/>
    <w:rsid w:val="00B00D3A"/>
    <w:rsid w:val="00B00DA6"/>
    <w:rsid w:val="00B01269"/>
    <w:rsid w:val="00B0144E"/>
    <w:rsid w:val="00B015E4"/>
    <w:rsid w:val="00B01604"/>
    <w:rsid w:val="00B01B58"/>
    <w:rsid w:val="00B0232E"/>
    <w:rsid w:val="00B0257E"/>
    <w:rsid w:val="00B02AEE"/>
    <w:rsid w:val="00B03701"/>
    <w:rsid w:val="00B0441A"/>
    <w:rsid w:val="00B04DFB"/>
    <w:rsid w:val="00B05017"/>
    <w:rsid w:val="00B05733"/>
    <w:rsid w:val="00B05998"/>
    <w:rsid w:val="00B05AB9"/>
    <w:rsid w:val="00B05B00"/>
    <w:rsid w:val="00B06077"/>
    <w:rsid w:val="00B0618B"/>
    <w:rsid w:val="00B067D1"/>
    <w:rsid w:val="00B0680D"/>
    <w:rsid w:val="00B072DC"/>
    <w:rsid w:val="00B10A43"/>
    <w:rsid w:val="00B10A94"/>
    <w:rsid w:val="00B10FB5"/>
    <w:rsid w:val="00B11A35"/>
    <w:rsid w:val="00B12A09"/>
    <w:rsid w:val="00B12A21"/>
    <w:rsid w:val="00B12E28"/>
    <w:rsid w:val="00B137B2"/>
    <w:rsid w:val="00B149D2"/>
    <w:rsid w:val="00B15095"/>
    <w:rsid w:val="00B15554"/>
    <w:rsid w:val="00B15BE8"/>
    <w:rsid w:val="00B15FB4"/>
    <w:rsid w:val="00B16199"/>
    <w:rsid w:val="00B16C3E"/>
    <w:rsid w:val="00B16D88"/>
    <w:rsid w:val="00B16E68"/>
    <w:rsid w:val="00B16E6E"/>
    <w:rsid w:val="00B1709C"/>
    <w:rsid w:val="00B17A38"/>
    <w:rsid w:val="00B17D0E"/>
    <w:rsid w:val="00B202A1"/>
    <w:rsid w:val="00B20374"/>
    <w:rsid w:val="00B206BF"/>
    <w:rsid w:val="00B20715"/>
    <w:rsid w:val="00B20E6A"/>
    <w:rsid w:val="00B21231"/>
    <w:rsid w:val="00B2135B"/>
    <w:rsid w:val="00B213F2"/>
    <w:rsid w:val="00B21785"/>
    <w:rsid w:val="00B21904"/>
    <w:rsid w:val="00B21935"/>
    <w:rsid w:val="00B21AFE"/>
    <w:rsid w:val="00B21C88"/>
    <w:rsid w:val="00B21D08"/>
    <w:rsid w:val="00B22548"/>
    <w:rsid w:val="00B22930"/>
    <w:rsid w:val="00B22A66"/>
    <w:rsid w:val="00B22C00"/>
    <w:rsid w:val="00B230B7"/>
    <w:rsid w:val="00B23A95"/>
    <w:rsid w:val="00B23C36"/>
    <w:rsid w:val="00B2433C"/>
    <w:rsid w:val="00B246D4"/>
    <w:rsid w:val="00B2503B"/>
    <w:rsid w:val="00B263B3"/>
    <w:rsid w:val="00B26540"/>
    <w:rsid w:val="00B269AD"/>
    <w:rsid w:val="00B26D2C"/>
    <w:rsid w:val="00B26F9C"/>
    <w:rsid w:val="00B27393"/>
    <w:rsid w:val="00B307C0"/>
    <w:rsid w:val="00B30C90"/>
    <w:rsid w:val="00B31095"/>
    <w:rsid w:val="00B316A1"/>
    <w:rsid w:val="00B3211B"/>
    <w:rsid w:val="00B3367E"/>
    <w:rsid w:val="00B34B4D"/>
    <w:rsid w:val="00B34F72"/>
    <w:rsid w:val="00B35A50"/>
    <w:rsid w:val="00B35B06"/>
    <w:rsid w:val="00B36966"/>
    <w:rsid w:val="00B37026"/>
    <w:rsid w:val="00B3776C"/>
    <w:rsid w:val="00B37969"/>
    <w:rsid w:val="00B40320"/>
    <w:rsid w:val="00B40690"/>
    <w:rsid w:val="00B40FEB"/>
    <w:rsid w:val="00B41D2A"/>
    <w:rsid w:val="00B41DA9"/>
    <w:rsid w:val="00B42034"/>
    <w:rsid w:val="00B422C5"/>
    <w:rsid w:val="00B4269D"/>
    <w:rsid w:val="00B4280D"/>
    <w:rsid w:val="00B42B0A"/>
    <w:rsid w:val="00B42CEE"/>
    <w:rsid w:val="00B43160"/>
    <w:rsid w:val="00B43659"/>
    <w:rsid w:val="00B43708"/>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BB4"/>
    <w:rsid w:val="00B50E2F"/>
    <w:rsid w:val="00B517EA"/>
    <w:rsid w:val="00B51E7B"/>
    <w:rsid w:val="00B5220B"/>
    <w:rsid w:val="00B527AB"/>
    <w:rsid w:val="00B52A44"/>
    <w:rsid w:val="00B531EB"/>
    <w:rsid w:val="00B5369C"/>
    <w:rsid w:val="00B542E1"/>
    <w:rsid w:val="00B543C4"/>
    <w:rsid w:val="00B54560"/>
    <w:rsid w:val="00B548A1"/>
    <w:rsid w:val="00B54DEE"/>
    <w:rsid w:val="00B557AC"/>
    <w:rsid w:val="00B55A2A"/>
    <w:rsid w:val="00B56476"/>
    <w:rsid w:val="00B56796"/>
    <w:rsid w:val="00B569F1"/>
    <w:rsid w:val="00B5752C"/>
    <w:rsid w:val="00B57880"/>
    <w:rsid w:val="00B57B9D"/>
    <w:rsid w:val="00B57E0A"/>
    <w:rsid w:val="00B6009E"/>
    <w:rsid w:val="00B60235"/>
    <w:rsid w:val="00B603F1"/>
    <w:rsid w:val="00B607BE"/>
    <w:rsid w:val="00B608E2"/>
    <w:rsid w:val="00B60BD5"/>
    <w:rsid w:val="00B60C9E"/>
    <w:rsid w:val="00B612D2"/>
    <w:rsid w:val="00B61507"/>
    <w:rsid w:val="00B617FF"/>
    <w:rsid w:val="00B620F0"/>
    <w:rsid w:val="00B62287"/>
    <w:rsid w:val="00B62A99"/>
    <w:rsid w:val="00B633EF"/>
    <w:rsid w:val="00B6379A"/>
    <w:rsid w:val="00B63EF2"/>
    <w:rsid w:val="00B63FF9"/>
    <w:rsid w:val="00B64019"/>
    <w:rsid w:val="00B64220"/>
    <w:rsid w:val="00B649CC"/>
    <w:rsid w:val="00B64AC2"/>
    <w:rsid w:val="00B64F42"/>
    <w:rsid w:val="00B6532C"/>
    <w:rsid w:val="00B65AAD"/>
    <w:rsid w:val="00B65B86"/>
    <w:rsid w:val="00B665FB"/>
    <w:rsid w:val="00B66B79"/>
    <w:rsid w:val="00B66D5C"/>
    <w:rsid w:val="00B66FE1"/>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1FE6"/>
    <w:rsid w:val="00B7215D"/>
    <w:rsid w:val="00B725E2"/>
    <w:rsid w:val="00B72773"/>
    <w:rsid w:val="00B7309F"/>
    <w:rsid w:val="00B73968"/>
    <w:rsid w:val="00B73AE1"/>
    <w:rsid w:val="00B73BB2"/>
    <w:rsid w:val="00B74094"/>
    <w:rsid w:val="00B747CF"/>
    <w:rsid w:val="00B74808"/>
    <w:rsid w:val="00B74958"/>
    <w:rsid w:val="00B74C7D"/>
    <w:rsid w:val="00B74D16"/>
    <w:rsid w:val="00B7519F"/>
    <w:rsid w:val="00B75205"/>
    <w:rsid w:val="00B753AB"/>
    <w:rsid w:val="00B753DE"/>
    <w:rsid w:val="00B75970"/>
    <w:rsid w:val="00B75A8D"/>
    <w:rsid w:val="00B76566"/>
    <w:rsid w:val="00B76D82"/>
    <w:rsid w:val="00B7712F"/>
    <w:rsid w:val="00B77292"/>
    <w:rsid w:val="00B77A73"/>
    <w:rsid w:val="00B77B79"/>
    <w:rsid w:val="00B77D43"/>
    <w:rsid w:val="00B80175"/>
    <w:rsid w:val="00B803CA"/>
    <w:rsid w:val="00B80833"/>
    <w:rsid w:val="00B80A33"/>
    <w:rsid w:val="00B80A68"/>
    <w:rsid w:val="00B80BA4"/>
    <w:rsid w:val="00B80DBC"/>
    <w:rsid w:val="00B81291"/>
    <w:rsid w:val="00B81329"/>
    <w:rsid w:val="00B81A75"/>
    <w:rsid w:val="00B81B8C"/>
    <w:rsid w:val="00B82331"/>
    <w:rsid w:val="00B8373D"/>
    <w:rsid w:val="00B839BC"/>
    <w:rsid w:val="00B84C25"/>
    <w:rsid w:val="00B84D6E"/>
    <w:rsid w:val="00B84FDB"/>
    <w:rsid w:val="00B8541F"/>
    <w:rsid w:val="00B8564B"/>
    <w:rsid w:val="00B856A5"/>
    <w:rsid w:val="00B85CCA"/>
    <w:rsid w:val="00B85D6C"/>
    <w:rsid w:val="00B85E1F"/>
    <w:rsid w:val="00B868FE"/>
    <w:rsid w:val="00B876E2"/>
    <w:rsid w:val="00B87951"/>
    <w:rsid w:val="00B9005B"/>
    <w:rsid w:val="00B90BD0"/>
    <w:rsid w:val="00B91320"/>
    <w:rsid w:val="00B91935"/>
    <w:rsid w:val="00B91ADC"/>
    <w:rsid w:val="00B9201D"/>
    <w:rsid w:val="00B92352"/>
    <w:rsid w:val="00B9249E"/>
    <w:rsid w:val="00B92973"/>
    <w:rsid w:val="00B931B7"/>
    <w:rsid w:val="00B933DE"/>
    <w:rsid w:val="00B93668"/>
    <w:rsid w:val="00B93A4F"/>
    <w:rsid w:val="00B93B66"/>
    <w:rsid w:val="00B93DAB"/>
    <w:rsid w:val="00B93EFE"/>
    <w:rsid w:val="00B9424E"/>
    <w:rsid w:val="00B9428F"/>
    <w:rsid w:val="00B943E8"/>
    <w:rsid w:val="00B94771"/>
    <w:rsid w:val="00B949C5"/>
    <w:rsid w:val="00B94B88"/>
    <w:rsid w:val="00B94E96"/>
    <w:rsid w:val="00B95411"/>
    <w:rsid w:val="00B959CC"/>
    <w:rsid w:val="00B9625B"/>
    <w:rsid w:val="00B96973"/>
    <w:rsid w:val="00B96B79"/>
    <w:rsid w:val="00B97358"/>
    <w:rsid w:val="00B97757"/>
    <w:rsid w:val="00B977DF"/>
    <w:rsid w:val="00BA0EF5"/>
    <w:rsid w:val="00BA104E"/>
    <w:rsid w:val="00BA1296"/>
    <w:rsid w:val="00BA1355"/>
    <w:rsid w:val="00BA1746"/>
    <w:rsid w:val="00BA179F"/>
    <w:rsid w:val="00BA17D0"/>
    <w:rsid w:val="00BA17F5"/>
    <w:rsid w:val="00BA1F90"/>
    <w:rsid w:val="00BA2006"/>
    <w:rsid w:val="00BA224B"/>
    <w:rsid w:val="00BA2314"/>
    <w:rsid w:val="00BA2466"/>
    <w:rsid w:val="00BA2645"/>
    <w:rsid w:val="00BA2708"/>
    <w:rsid w:val="00BA4ED5"/>
    <w:rsid w:val="00BA4EE7"/>
    <w:rsid w:val="00BA5B65"/>
    <w:rsid w:val="00BA5B6C"/>
    <w:rsid w:val="00BA64BE"/>
    <w:rsid w:val="00BA6BCE"/>
    <w:rsid w:val="00BA6E77"/>
    <w:rsid w:val="00BA7064"/>
    <w:rsid w:val="00BA77B4"/>
    <w:rsid w:val="00BA7B37"/>
    <w:rsid w:val="00BB1821"/>
    <w:rsid w:val="00BB1B2F"/>
    <w:rsid w:val="00BB1F66"/>
    <w:rsid w:val="00BB2BE3"/>
    <w:rsid w:val="00BB30CA"/>
    <w:rsid w:val="00BB31AC"/>
    <w:rsid w:val="00BB322B"/>
    <w:rsid w:val="00BB39F1"/>
    <w:rsid w:val="00BB3A2F"/>
    <w:rsid w:val="00BB41C8"/>
    <w:rsid w:val="00BB4FFE"/>
    <w:rsid w:val="00BB520D"/>
    <w:rsid w:val="00BB5656"/>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2DA6"/>
    <w:rsid w:val="00BC3123"/>
    <w:rsid w:val="00BC34BB"/>
    <w:rsid w:val="00BC3A68"/>
    <w:rsid w:val="00BC5397"/>
    <w:rsid w:val="00BC53DE"/>
    <w:rsid w:val="00BC552E"/>
    <w:rsid w:val="00BC592D"/>
    <w:rsid w:val="00BC5D41"/>
    <w:rsid w:val="00BC62FE"/>
    <w:rsid w:val="00BC6622"/>
    <w:rsid w:val="00BC674F"/>
    <w:rsid w:val="00BC69FC"/>
    <w:rsid w:val="00BC6D91"/>
    <w:rsid w:val="00BC70E9"/>
    <w:rsid w:val="00BC79F3"/>
    <w:rsid w:val="00BD054B"/>
    <w:rsid w:val="00BD165F"/>
    <w:rsid w:val="00BD17E8"/>
    <w:rsid w:val="00BD1C24"/>
    <w:rsid w:val="00BD1E9F"/>
    <w:rsid w:val="00BD3600"/>
    <w:rsid w:val="00BD388F"/>
    <w:rsid w:val="00BD47A8"/>
    <w:rsid w:val="00BD4E31"/>
    <w:rsid w:val="00BD6B2F"/>
    <w:rsid w:val="00BD7214"/>
    <w:rsid w:val="00BD76DA"/>
    <w:rsid w:val="00BD79BE"/>
    <w:rsid w:val="00BD7D0F"/>
    <w:rsid w:val="00BE00B2"/>
    <w:rsid w:val="00BE056B"/>
    <w:rsid w:val="00BE0D93"/>
    <w:rsid w:val="00BE0E20"/>
    <w:rsid w:val="00BE10B9"/>
    <w:rsid w:val="00BE174A"/>
    <w:rsid w:val="00BE2464"/>
    <w:rsid w:val="00BE268B"/>
    <w:rsid w:val="00BE2944"/>
    <w:rsid w:val="00BE2975"/>
    <w:rsid w:val="00BE3035"/>
    <w:rsid w:val="00BE3E9B"/>
    <w:rsid w:val="00BE4077"/>
    <w:rsid w:val="00BE489A"/>
    <w:rsid w:val="00BE584B"/>
    <w:rsid w:val="00BE5933"/>
    <w:rsid w:val="00BE5E33"/>
    <w:rsid w:val="00BE6174"/>
    <w:rsid w:val="00BE68A7"/>
    <w:rsid w:val="00BE7D49"/>
    <w:rsid w:val="00BF0652"/>
    <w:rsid w:val="00BF081E"/>
    <w:rsid w:val="00BF0B78"/>
    <w:rsid w:val="00BF0BFA"/>
    <w:rsid w:val="00BF0FE7"/>
    <w:rsid w:val="00BF1830"/>
    <w:rsid w:val="00BF2581"/>
    <w:rsid w:val="00BF3255"/>
    <w:rsid w:val="00BF389C"/>
    <w:rsid w:val="00BF3C8D"/>
    <w:rsid w:val="00BF4168"/>
    <w:rsid w:val="00BF424D"/>
    <w:rsid w:val="00BF5416"/>
    <w:rsid w:val="00BF55FE"/>
    <w:rsid w:val="00BF56F0"/>
    <w:rsid w:val="00BF56F6"/>
    <w:rsid w:val="00BF5A0E"/>
    <w:rsid w:val="00BF5E2E"/>
    <w:rsid w:val="00BF5E3B"/>
    <w:rsid w:val="00BF63B2"/>
    <w:rsid w:val="00BF6B7F"/>
    <w:rsid w:val="00BF6BEF"/>
    <w:rsid w:val="00BF71F2"/>
    <w:rsid w:val="00BF7304"/>
    <w:rsid w:val="00BF7584"/>
    <w:rsid w:val="00BF7E14"/>
    <w:rsid w:val="00C004BC"/>
    <w:rsid w:val="00C00776"/>
    <w:rsid w:val="00C00821"/>
    <w:rsid w:val="00C00AAC"/>
    <w:rsid w:val="00C01BCA"/>
    <w:rsid w:val="00C023EF"/>
    <w:rsid w:val="00C02F28"/>
    <w:rsid w:val="00C02FBC"/>
    <w:rsid w:val="00C03FCA"/>
    <w:rsid w:val="00C04D08"/>
    <w:rsid w:val="00C05C9F"/>
    <w:rsid w:val="00C05FA2"/>
    <w:rsid w:val="00C0612E"/>
    <w:rsid w:val="00C06464"/>
    <w:rsid w:val="00C067F3"/>
    <w:rsid w:val="00C06B22"/>
    <w:rsid w:val="00C06B3A"/>
    <w:rsid w:val="00C06BE8"/>
    <w:rsid w:val="00C06D90"/>
    <w:rsid w:val="00C076B4"/>
    <w:rsid w:val="00C07796"/>
    <w:rsid w:val="00C1032B"/>
    <w:rsid w:val="00C10CC0"/>
    <w:rsid w:val="00C111B6"/>
    <w:rsid w:val="00C114FB"/>
    <w:rsid w:val="00C11D18"/>
    <w:rsid w:val="00C1264B"/>
    <w:rsid w:val="00C1276D"/>
    <w:rsid w:val="00C12DF5"/>
    <w:rsid w:val="00C1326F"/>
    <w:rsid w:val="00C134A4"/>
    <w:rsid w:val="00C14CC8"/>
    <w:rsid w:val="00C15406"/>
    <w:rsid w:val="00C15C6A"/>
    <w:rsid w:val="00C15ECF"/>
    <w:rsid w:val="00C162DB"/>
    <w:rsid w:val="00C16487"/>
    <w:rsid w:val="00C16AAC"/>
    <w:rsid w:val="00C16F9B"/>
    <w:rsid w:val="00C17013"/>
    <w:rsid w:val="00C17453"/>
    <w:rsid w:val="00C2011F"/>
    <w:rsid w:val="00C20DFF"/>
    <w:rsid w:val="00C211A5"/>
    <w:rsid w:val="00C21383"/>
    <w:rsid w:val="00C2138A"/>
    <w:rsid w:val="00C213EE"/>
    <w:rsid w:val="00C21669"/>
    <w:rsid w:val="00C2275B"/>
    <w:rsid w:val="00C22C3C"/>
    <w:rsid w:val="00C22D97"/>
    <w:rsid w:val="00C23573"/>
    <w:rsid w:val="00C238E7"/>
    <w:rsid w:val="00C23914"/>
    <w:rsid w:val="00C2398B"/>
    <w:rsid w:val="00C239AC"/>
    <w:rsid w:val="00C239E1"/>
    <w:rsid w:val="00C23E3A"/>
    <w:rsid w:val="00C2437B"/>
    <w:rsid w:val="00C24B0B"/>
    <w:rsid w:val="00C24F9C"/>
    <w:rsid w:val="00C25EC4"/>
    <w:rsid w:val="00C261D3"/>
    <w:rsid w:val="00C2623D"/>
    <w:rsid w:val="00C263F1"/>
    <w:rsid w:val="00C26F31"/>
    <w:rsid w:val="00C27679"/>
    <w:rsid w:val="00C27BE7"/>
    <w:rsid w:val="00C27D4A"/>
    <w:rsid w:val="00C30054"/>
    <w:rsid w:val="00C3034D"/>
    <w:rsid w:val="00C31585"/>
    <w:rsid w:val="00C31760"/>
    <w:rsid w:val="00C31BCF"/>
    <w:rsid w:val="00C322C5"/>
    <w:rsid w:val="00C32994"/>
    <w:rsid w:val="00C32D32"/>
    <w:rsid w:val="00C32DF4"/>
    <w:rsid w:val="00C337ED"/>
    <w:rsid w:val="00C339C7"/>
    <w:rsid w:val="00C33BEC"/>
    <w:rsid w:val="00C34819"/>
    <w:rsid w:val="00C351A0"/>
    <w:rsid w:val="00C353D3"/>
    <w:rsid w:val="00C35622"/>
    <w:rsid w:val="00C35BA8"/>
    <w:rsid w:val="00C35D05"/>
    <w:rsid w:val="00C3647A"/>
    <w:rsid w:val="00C37DCF"/>
    <w:rsid w:val="00C40412"/>
    <w:rsid w:val="00C41448"/>
    <w:rsid w:val="00C41C5D"/>
    <w:rsid w:val="00C41E93"/>
    <w:rsid w:val="00C4251E"/>
    <w:rsid w:val="00C42E11"/>
    <w:rsid w:val="00C44908"/>
    <w:rsid w:val="00C450B6"/>
    <w:rsid w:val="00C4541E"/>
    <w:rsid w:val="00C45696"/>
    <w:rsid w:val="00C456FE"/>
    <w:rsid w:val="00C45C7E"/>
    <w:rsid w:val="00C45E20"/>
    <w:rsid w:val="00C4605C"/>
    <w:rsid w:val="00C460F2"/>
    <w:rsid w:val="00C4695B"/>
    <w:rsid w:val="00C47369"/>
    <w:rsid w:val="00C4752A"/>
    <w:rsid w:val="00C4780E"/>
    <w:rsid w:val="00C47920"/>
    <w:rsid w:val="00C47E51"/>
    <w:rsid w:val="00C503CB"/>
    <w:rsid w:val="00C506AA"/>
    <w:rsid w:val="00C50C02"/>
    <w:rsid w:val="00C5185F"/>
    <w:rsid w:val="00C51BF8"/>
    <w:rsid w:val="00C526BB"/>
    <w:rsid w:val="00C52707"/>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6E12"/>
    <w:rsid w:val="00C57817"/>
    <w:rsid w:val="00C57A78"/>
    <w:rsid w:val="00C6084A"/>
    <w:rsid w:val="00C60970"/>
    <w:rsid w:val="00C60C7E"/>
    <w:rsid w:val="00C61945"/>
    <w:rsid w:val="00C6207A"/>
    <w:rsid w:val="00C624EE"/>
    <w:rsid w:val="00C62C3A"/>
    <w:rsid w:val="00C631B2"/>
    <w:rsid w:val="00C632AB"/>
    <w:rsid w:val="00C638A6"/>
    <w:rsid w:val="00C63AFE"/>
    <w:rsid w:val="00C63CA0"/>
    <w:rsid w:val="00C648F9"/>
    <w:rsid w:val="00C64A4E"/>
    <w:rsid w:val="00C64DF6"/>
    <w:rsid w:val="00C659B5"/>
    <w:rsid w:val="00C65EF5"/>
    <w:rsid w:val="00C65F8D"/>
    <w:rsid w:val="00C66842"/>
    <w:rsid w:val="00C67807"/>
    <w:rsid w:val="00C67B2C"/>
    <w:rsid w:val="00C67C64"/>
    <w:rsid w:val="00C70ED5"/>
    <w:rsid w:val="00C70F76"/>
    <w:rsid w:val="00C71541"/>
    <w:rsid w:val="00C71DE9"/>
    <w:rsid w:val="00C725CF"/>
    <w:rsid w:val="00C72CDA"/>
    <w:rsid w:val="00C72CEC"/>
    <w:rsid w:val="00C72E47"/>
    <w:rsid w:val="00C73187"/>
    <w:rsid w:val="00C733B6"/>
    <w:rsid w:val="00C73504"/>
    <w:rsid w:val="00C73770"/>
    <w:rsid w:val="00C737B8"/>
    <w:rsid w:val="00C73AA0"/>
    <w:rsid w:val="00C74005"/>
    <w:rsid w:val="00C74225"/>
    <w:rsid w:val="00C743EE"/>
    <w:rsid w:val="00C7459B"/>
    <w:rsid w:val="00C745D1"/>
    <w:rsid w:val="00C749BF"/>
    <w:rsid w:val="00C74A83"/>
    <w:rsid w:val="00C74D46"/>
    <w:rsid w:val="00C76505"/>
    <w:rsid w:val="00C76F59"/>
    <w:rsid w:val="00C77679"/>
    <w:rsid w:val="00C77C2C"/>
    <w:rsid w:val="00C77FEC"/>
    <w:rsid w:val="00C8043D"/>
    <w:rsid w:val="00C806CD"/>
    <w:rsid w:val="00C80953"/>
    <w:rsid w:val="00C81261"/>
    <w:rsid w:val="00C8159E"/>
    <w:rsid w:val="00C8175C"/>
    <w:rsid w:val="00C817AF"/>
    <w:rsid w:val="00C828E6"/>
    <w:rsid w:val="00C829D9"/>
    <w:rsid w:val="00C82BE1"/>
    <w:rsid w:val="00C82D8F"/>
    <w:rsid w:val="00C82FED"/>
    <w:rsid w:val="00C833AA"/>
    <w:rsid w:val="00C836BA"/>
    <w:rsid w:val="00C8397E"/>
    <w:rsid w:val="00C84519"/>
    <w:rsid w:val="00C847FA"/>
    <w:rsid w:val="00C84FED"/>
    <w:rsid w:val="00C8647A"/>
    <w:rsid w:val="00C86516"/>
    <w:rsid w:val="00C867A2"/>
    <w:rsid w:val="00C86A4D"/>
    <w:rsid w:val="00C86B61"/>
    <w:rsid w:val="00C87581"/>
    <w:rsid w:val="00C8777C"/>
    <w:rsid w:val="00C87F39"/>
    <w:rsid w:val="00C900A1"/>
    <w:rsid w:val="00C90167"/>
    <w:rsid w:val="00C9067B"/>
    <w:rsid w:val="00C90987"/>
    <w:rsid w:val="00C916E2"/>
    <w:rsid w:val="00C918BB"/>
    <w:rsid w:val="00C91A42"/>
    <w:rsid w:val="00C924BB"/>
    <w:rsid w:val="00C926CD"/>
    <w:rsid w:val="00C92DA5"/>
    <w:rsid w:val="00C92E17"/>
    <w:rsid w:val="00C93F94"/>
    <w:rsid w:val="00C9400E"/>
    <w:rsid w:val="00C945F4"/>
    <w:rsid w:val="00C945F7"/>
    <w:rsid w:val="00C94844"/>
    <w:rsid w:val="00C94AEF"/>
    <w:rsid w:val="00C94E85"/>
    <w:rsid w:val="00C951FE"/>
    <w:rsid w:val="00C95579"/>
    <w:rsid w:val="00C959FD"/>
    <w:rsid w:val="00C95C35"/>
    <w:rsid w:val="00C961FA"/>
    <w:rsid w:val="00C962B4"/>
    <w:rsid w:val="00C963B6"/>
    <w:rsid w:val="00C964AA"/>
    <w:rsid w:val="00C96C0F"/>
    <w:rsid w:val="00C96D23"/>
    <w:rsid w:val="00C96FF1"/>
    <w:rsid w:val="00C971EA"/>
    <w:rsid w:val="00C97831"/>
    <w:rsid w:val="00C979EE"/>
    <w:rsid w:val="00C97A0F"/>
    <w:rsid w:val="00CA0040"/>
    <w:rsid w:val="00CA0C52"/>
    <w:rsid w:val="00CA0F03"/>
    <w:rsid w:val="00CA0FD6"/>
    <w:rsid w:val="00CA174F"/>
    <w:rsid w:val="00CA1BF5"/>
    <w:rsid w:val="00CA1DF5"/>
    <w:rsid w:val="00CA1FAB"/>
    <w:rsid w:val="00CA2BA0"/>
    <w:rsid w:val="00CA2E68"/>
    <w:rsid w:val="00CA30AC"/>
    <w:rsid w:val="00CA30B7"/>
    <w:rsid w:val="00CA3386"/>
    <w:rsid w:val="00CA365D"/>
    <w:rsid w:val="00CA3BBB"/>
    <w:rsid w:val="00CA45E2"/>
    <w:rsid w:val="00CA46E7"/>
    <w:rsid w:val="00CA4B1E"/>
    <w:rsid w:val="00CA4B34"/>
    <w:rsid w:val="00CA558D"/>
    <w:rsid w:val="00CA5EBD"/>
    <w:rsid w:val="00CA6782"/>
    <w:rsid w:val="00CA6D91"/>
    <w:rsid w:val="00CA735B"/>
    <w:rsid w:val="00CA74E0"/>
    <w:rsid w:val="00CA7B39"/>
    <w:rsid w:val="00CA7D8F"/>
    <w:rsid w:val="00CB0362"/>
    <w:rsid w:val="00CB0743"/>
    <w:rsid w:val="00CB0DE0"/>
    <w:rsid w:val="00CB12E7"/>
    <w:rsid w:val="00CB1493"/>
    <w:rsid w:val="00CB163A"/>
    <w:rsid w:val="00CB1761"/>
    <w:rsid w:val="00CB1891"/>
    <w:rsid w:val="00CB2F0A"/>
    <w:rsid w:val="00CB3CB4"/>
    <w:rsid w:val="00CB3F22"/>
    <w:rsid w:val="00CB4ABF"/>
    <w:rsid w:val="00CB550D"/>
    <w:rsid w:val="00CB55FF"/>
    <w:rsid w:val="00CB5926"/>
    <w:rsid w:val="00CB6E35"/>
    <w:rsid w:val="00CC0170"/>
    <w:rsid w:val="00CC02F2"/>
    <w:rsid w:val="00CC065F"/>
    <w:rsid w:val="00CC1413"/>
    <w:rsid w:val="00CC1573"/>
    <w:rsid w:val="00CC1B2D"/>
    <w:rsid w:val="00CC2156"/>
    <w:rsid w:val="00CC2333"/>
    <w:rsid w:val="00CC2DB1"/>
    <w:rsid w:val="00CC31DE"/>
    <w:rsid w:val="00CC33F4"/>
    <w:rsid w:val="00CC40E5"/>
    <w:rsid w:val="00CC41A2"/>
    <w:rsid w:val="00CC4726"/>
    <w:rsid w:val="00CC4B9E"/>
    <w:rsid w:val="00CC5244"/>
    <w:rsid w:val="00CC545D"/>
    <w:rsid w:val="00CC5633"/>
    <w:rsid w:val="00CC57C6"/>
    <w:rsid w:val="00CC5FA4"/>
    <w:rsid w:val="00CC6734"/>
    <w:rsid w:val="00CC68EE"/>
    <w:rsid w:val="00CC6A6C"/>
    <w:rsid w:val="00CC70A2"/>
    <w:rsid w:val="00CC7317"/>
    <w:rsid w:val="00CC74C3"/>
    <w:rsid w:val="00CC75B9"/>
    <w:rsid w:val="00CC7B51"/>
    <w:rsid w:val="00CC7CC6"/>
    <w:rsid w:val="00CC7D01"/>
    <w:rsid w:val="00CD000E"/>
    <w:rsid w:val="00CD0784"/>
    <w:rsid w:val="00CD083E"/>
    <w:rsid w:val="00CD0C5B"/>
    <w:rsid w:val="00CD1304"/>
    <w:rsid w:val="00CD157B"/>
    <w:rsid w:val="00CD1992"/>
    <w:rsid w:val="00CD1A2F"/>
    <w:rsid w:val="00CD1BB6"/>
    <w:rsid w:val="00CD22E6"/>
    <w:rsid w:val="00CD2834"/>
    <w:rsid w:val="00CD2BF8"/>
    <w:rsid w:val="00CD3149"/>
    <w:rsid w:val="00CD366E"/>
    <w:rsid w:val="00CD3943"/>
    <w:rsid w:val="00CD4759"/>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89C"/>
    <w:rsid w:val="00CE5B07"/>
    <w:rsid w:val="00CE6654"/>
    <w:rsid w:val="00CE6C98"/>
    <w:rsid w:val="00CE6DFB"/>
    <w:rsid w:val="00CE700D"/>
    <w:rsid w:val="00CE73D9"/>
    <w:rsid w:val="00CE7587"/>
    <w:rsid w:val="00CE7CF8"/>
    <w:rsid w:val="00CE7FF5"/>
    <w:rsid w:val="00CF0706"/>
    <w:rsid w:val="00CF0BD9"/>
    <w:rsid w:val="00CF1778"/>
    <w:rsid w:val="00CF17E3"/>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2C0"/>
    <w:rsid w:val="00D00537"/>
    <w:rsid w:val="00D009C0"/>
    <w:rsid w:val="00D00FD6"/>
    <w:rsid w:val="00D01FA6"/>
    <w:rsid w:val="00D0206E"/>
    <w:rsid w:val="00D0210F"/>
    <w:rsid w:val="00D02608"/>
    <w:rsid w:val="00D02C69"/>
    <w:rsid w:val="00D02D95"/>
    <w:rsid w:val="00D02F55"/>
    <w:rsid w:val="00D0304D"/>
    <w:rsid w:val="00D03EA6"/>
    <w:rsid w:val="00D03FC6"/>
    <w:rsid w:val="00D04112"/>
    <w:rsid w:val="00D049BD"/>
    <w:rsid w:val="00D05169"/>
    <w:rsid w:val="00D05A5D"/>
    <w:rsid w:val="00D05B8D"/>
    <w:rsid w:val="00D05BC2"/>
    <w:rsid w:val="00D05FE3"/>
    <w:rsid w:val="00D0649F"/>
    <w:rsid w:val="00D06726"/>
    <w:rsid w:val="00D06830"/>
    <w:rsid w:val="00D068FD"/>
    <w:rsid w:val="00D07203"/>
    <w:rsid w:val="00D07400"/>
    <w:rsid w:val="00D07EB7"/>
    <w:rsid w:val="00D1054A"/>
    <w:rsid w:val="00D10CCF"/>
    <w:rsid w:val="00D10FB9"/>
    <w:rsid w:val="00D11344"/>
    <w:rsid w:val="00D11532"/>
    <w:rsid w:val="00D11902"/>
    <w:rsid w:val="00D11A9C"/>
    <w:rsid w:val="00D11AC3"/>
    <w:rsid w:val="00D12095"/>
    <w:rsid w:val="00D123C8"/>
    <w:rsid w:val="00D12B7A"/>
    <w:rsid w:val="00D12C1F"/>
    <w:rsid w:val="00D13137"/>
    <w:rsid w:val="00D13148"/>
    <w:rsid w:val="00D13553"/>
    <w:rsid w:val="00D135DF"/>
    <w:rsid w:val="00D137CE"/>
    <w:rsid w:val="00D13804"/>
    <w:rsid w:val="00D13B54"/>
    <w:rsid w:val="00D143BD"/>
    <w:rsid w:val="00D15025"/>
    <w:rsid w:val="00D1574C"/>
    <w:rsid w:val="00D15798"/>
    <w:rsid w:val="00D158CC"/>
    <w:rsid w:val="00D15A0F"/>
    <w:rsid w:val="00D15EA5"/>
    <w:rsid w:val="00D15FD1"/>
    <w:rsid w:val="00D16681"/>
    <w:rsid w:val="00D16A49"/>
    <w:rsid w:val="00D17349"/>
    <w:rsid w:val="00D179FB"/>
    <w:rsid w:val="00D20376"/>
    <w:rsid w:val="00D20671"/>
    <w:rsid w:val="00D207AB"/>
    <w:rsid w:val="00D215DE"/>
    <w:rsid w:val="00D21666"/>
    <w:rsid w:val="00D21812"/>
    <w:rsid w:val="00D2215C"/>
    <w:rsid w:val="00D22981"/>
    <w:rsid w:val="00D22E4F"/>
    <w:rsid w:val="00D2321D"/>
    <w:rsid w:val="00D2329D"/>
    <w:rsid w:val="00D23787"/>
    <w:rsid w:val="00D2427A"/>
    <w:rsid w:val="00D244C0"/>
    <w:rsid w:val="00D251FD"/>
    <w:rsid w:val="00D25287"/>
    <w:rsid w:val="00D25B7F"/>
    <w:rsid w:val="00D2608D"/>
    <w:rsid w:val="00D2618B"/>
    <w:rsid w:val="00D2641C"/>
    <w:rsid w:val="00D265FE"/>
    <w:rsid w:val="00D269CA"/>
    <w:rsid w:val="00D26E53"/>
    <w:rsid w:val="00D271E5"/>
    <w:rsid w:val="00D272B2"/>
    <w:rsid w:val="00D27319"/>
    <w:rsid w:val="00D278D0"/>
    <w:rsid w:val="00D30018"/>
    <w:rsid w:val="00D30268"/>
    <w:rsid w:val="00D30F2D"/>
    <w:rsid w:val="00D32450"/>
    <w:rsid w:val="00D3295B"/>
    <w:rsid w:val="00D3329C"/>
    <w:rsid w:val="00D333B0"/>
    <w:rsid w:val="00D33449"/>
    <w:rsid w:val="00D33CE3"/>
    <w:rsid w:val="00D3449D"/>
    <w:rsid w:val="00D345BA"/>
    <w:rsid w:val="00D345C3"/>
    <w:rsid w:val="00D3463A"/>
    <w:rsid w:val="00D34CBE"/>
    <w:rsid w:val="00D35985"/>
    <w:rsid w:val="00D35BC8"/>
    <w:rsid w:val="00D3669C"/>
    <w:rsid w:val="00D37579"/>
    <w:rsid w:val="00D402CC"/>
    <w:rsid w:val="00D407E4"/>
    <w:rsid w:val="00D409EB"/>
    <w:rsid w:val="00D40A74"/>
    <w:rsid w:val="00D40CC2"/>
    <w:rsid w:val="00D40D70"/>
    <w:rsid w:val="00D41724"/>
    <w:rsid w:val="00D42208"/>
    <w:rsid w:val="00D42BBE"/>
    <w:rsid w:val="00D437EF"/>
    <w:rsid w:val="00D43D10"/>
    <w:rsid w:val="00D44383"/>
    <w:rsid w:val="00D44853"/>
    <w:rsid w:val="00D45815"/>
    <w:rsid w:val="00D45E0D"/>
    <w:rsid w:val="00D45FE2"/>
    <w:rsid w:val="00D46335"/>
    <w:rsid w:val="00D4671B"/>
    <w:rsid w:val="00D4710B"/>
    <w:rsid w:val="00D47745"/>
    <w:rsid w:val="00D47E5F"/>
    <w:rsid w:val="00D50585"/>
    <w:rsid w:val="00D517A7"/>
    <w:rsid w:val="00D5184A"/>
    <w:rsid w:val="00D51E2C"/>
    <w:rsid w:val="00D524D5"/>
    <w:rsid w:val="00D52CB8"/>
    <w:rsid w:val="00D531B1"/>
    <w:rsid w:val="00D53546"/>
    <w:rsid w:val="00D538E3"/>
    <w:rsid w:val="00D539F2"/>
    <w:rsid w:val="00D53BEF"/>
    <w:rsid w:val="00D53CFA"/>
    <w:rsid w:val="00D54A2B"/>
    <w:rsid w:val="00D54D10"/>
    <w:rsid w:val="00D54DD2"/>
    <w:rsid w:val="00D55048"/>
    <w:rsid w:val="00D55470"/>
    <w:rsid w:val="00D561F6"/>
    <w:rsid w:val="00D56211"/>
    <w:rsid w:val="00D56B9A"/>
    <w:rsid w:val="00D570AD"/>
    <w:rsid w:val="00D57128"/>
    <w:rsid w:val="00D5772F"/>
    <w:rsid w:val="00D57DDF"/>
    <w:rsid w:val="00D60513"/>
    <w:rsid w:val="00D60604"/>
    <w:rsid w:val="00D6172C"/>
    <w:rsid w:val="00D61FAE"/>
    <w:rsid w:val="00D622A9"/>
    <w:rsid w:val="00D6253D"/>
    <w:rsid w:val="00D6289B"/>
    <w:rsid w:val="00D62EEE"/>
    <w:rsid w:val="00D63133"/>
    <w:rsid w:val="00D6390E"/>
    <w:rsid w:val="00D63A9D"/>
    <w:rsid w:val="00D6471F"/>
    <w:rsid w:val="00D6482E"/>
    <w:rsid w:val="00D64ADC"/>
    <w:rsid w:val="00D654BD"/>
    <w:rsid w:val="00D654E8"/>
    <w:rsid w:val="00D65A37"/>
    <w:rsid w:val="00D65B15"/>
    <w:rsid w:val="00D65BEB"/>
    <w:rsid w:val="00D6600F"/>
    <w:rsid w:val="00D6650A"/>
    <w:rsid w:val="00D66682"/>
    <w:rsid w:val="00D6680B"/>
    <w:rsid w:val="00D7005B"/>
    <w:rsid w:val="00D716F8"/>
    <w:rsid w:val="00D719F8"/>
    <w:rsid w:val="00D71DCF"/>
    <w:rsid w:val="00D725F5"/>
    <w:rsid w:val="00D7293C"/>
    <w:rsid w:val="00D72CD7"/>
    <w:rsid w:val="00D72DAB"/>
    <w:rsid w:val="00D7326A"/>
    <w:rsid w:val="00D739C2"/>
    <w:rsid w:val="00D741BC"/>
    <w:rsid w:val="00D741E4"/>
    <w:rsid w:val="00D7477B"/>
    <w:rsid w:val="00D7487A"/>
    <w:rsid w:val="00D74A97"/>
    <w:rsid w:val="00D74AE4"/>
    <w:rsid w:val="00D7555B"/>
    <w:rsid w:val="00D7636E"/>
    <w:rsid w:val="00D763C9"/>
    <w:rsid w:val="00D76F8D"/>
    <w:rsid w:val="00D77246"/>
    <w:rsid w:val="00D778A4"/>
    <w:rsid w:val="00D800CD"/>
    <w:rsid w:val="00D801A0"/>
    <w:rsid w:val="00D80C7B"/>
    <w:rsid w:val="00D8111B"/>
    <w:rsid w:val="00D811CF"/>
    <w:rsid w:val="00D813D4"/>
    <w:rsid w:val="00D81F03"/>
    <w:rsid w:val="00D82F0B"/>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4BA"/>
    <w:rsid w:val="00D87A19"/>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2F9"/>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720"/>
    <w:rsid w:val="00DA1968"/>
    <w:rsid w:val="00DA1980"/>
    <w:rsid w:val="00DA1CF5"/>
    <w:rsid w:val="00DA2736"/>
    <w:rsid w:val="00DA3010"/>
    <w:rsid w:val="00DA3248"/>
    <w:rsid w:val="00DA39AE"/>
    <w:rsid w:val="00DA3C43"/>
    <w:rsid w:val="00DA3E35"/>
    <w:rsid w:val="00DA3F7B"/>
    <w:rsid w:val="00DA4F36"/>
    <w:rsid w:val="00DA5132"/>
    <w:rsid w:val="00DA52E4"/>
    <w:rsid w:val="00DA576A"/>
    <w:rsid w:val="00DA589A"/>
    <w:rsid w:val="00DA5BD5"/>
    <w:rsid w:val="00DA5EFA"/>
    <w:rsid w:val="00DA6204"/>
    <w:rsid w:val="00DA63D2"/>
    <w:rsid w:val="00DA6814"/>
    <w:rsid w:val="00DA6B1C"/>
    <w:rsid w:val="00DA7044"/>
    <w:rsid w:val="00DA720D"/>
    <w:rsid w:val="00DA797F"/>
    <w:rsid w:val="00DA7C57"/>
    <w:rsid w:val="00DB02F7"/>
    <w:rsid w:val="00DB07A6"/>
    <w:rsid w:val="00DB0B10"/>
    <w:rsid w:val="00DB0EEF"/>
    <w:rsid w:val="00DB1608"/>
    <w:rsid w:val="00DB1CCB"/>
    <w:rsid w:val="00DB210A"/>
    <w:rsid w:val="00DB226E"/>
    <w:rsid w:val="00DB25B6"/>
    <w:rsid w:val="00DB2660"/>
    <w:rsid w:val="00DB2A3E"/>
    <w:rsid w:val="00DB2EDD"/>
    <w:rsid w:val="00DB3C19"/>
    <w:rsid w:val="00DB3D1C"/>
    <w:rsid w:val="00DB3D80"/>
    <w:rsid w:val="00DB3FC5"/>
    <w:rsid w:val="00DB41F2"/>
    <w:rsid w:val="00DB4619"/>
    <w:rsid w:val="00DB5046"/>
    <w:rsid w:val="00DB506A"/>
    <w:rsid w:val="00DB5112"/>
    <w:rsid w:val="00DB534F"/>
    <w:rsid w:val="00DB63E7"/>
    <w:rsid w:val="00DB675D"/>
    <w:rsid w:val="00DB7219"/>
    <w:rsid w:val="00DB7D08"/>
    <w:rsid w:val="00DB7FDE"/>
    <w:rsid w:val="00DC0248"/>
    <w:rsid w:val="00DC0561"/>
    <w:rsid w:val="00DC06E7"/>
    <w:rsid w:val="00DC08E1"/>
    <w:rsid w:val="00DC12C7"/>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0B9F"/>
    <w:rsid w:val="00DD107B"/>
    <w:rsid w:val="00DD19F5"/>
    <w:rsid w:val="00DD1DBD"/>
    <w:rsid w:val="00DD2C2C"/>
    <w:rsid w:val="00DD2C71"/>
    <w:rsid w:val="00DD2D41"/>
    <w:rsid w:val="00DD3B94"/>
    <w:rsid w:val="00DD3FEB"/>
    <w:rsid w:val="00DD4952"/>
    <w:rsid w:val="00DD4A71"/>
    <w:rsid w:val="00DD53FC"/>
    <w:rsid w:val="00DD6100"/>
    <w:rsid w:val="00DD6602"/>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528"/>
    <w:rsid w:val="00DF1865"/>
    <w:rsid w:val="00DF1CF7"/>
    <w:rsid w:val="00DF1E2B"/>
    <w:rsid w:val="00DF1E45"/>
    <w:rsid w:val="00DF1EC7"/>
    <w:rsid w:val="00DF1EE7"/>
    <w:rsid w:val="00DF1F92"/>
    <w:rsid w:val="00DF23FB"/>
    <w:rsid w:val="00DF2537"/>
    <w:rsid w:val="00DF2654"/>
    <w:rsid w:val="00DF3005"/>
    <w:rsid w:val="00DF313A"/>
    <w:rsid w:val="00DF3196"/>
    <w:rsid w:val="00DF3716"/>
    <w:rsid w:val="00DF37BF"/>
    <w:rsid w:val="00DF39C3"/>
    <w:rsid w:val="00DF3CCC"/>
    <w:rsid w:val="00DF3DD0"/>
    <w:rsid w:val="00DF404C"/>
    <w:rsid w:val="00DF495D"/>
    <w:rsid w:val="00DF4F52"/>
    <w:rsid w:val="00DF506D"/>
    <w:rsid w:val="00DF56C4"/>
    <w:rsid w:val="00DF5913"/>
    <w:rsid w:val="00DF5C60"/>
    <w:rsid w:val="00DF5D8D"/>
    <w:rsid w:val="00DF5F6A"/>
    <w:rsid w:val="00DF6397"/>
    <w:rsid w:val="00DF63CF"/>
    <w:rsid w:val="00DF67B7"/>
    <w:rsid w:val="00DF6D3F"/>
    <w:rsid w:val="00DF6DF5"/>
    <w:rsid w:val="00DF6FB1"/>
    <w:rsid w:val="00DF6FB9"/>
    <w:rsid w:val="00DF735D"/>
    <w:rsid w:val="00DF789C"/>
    <w:rsid w:val="00E000F1"/>
    <w:rsid w:val="00E003F9"/>
    <w:rsid w:val="00E009CB"/>
    <w:rsid w:val="00E00BDA"/>
    <w:rsid w:val="00E00D3E"/>
    <w:rsid w:val="00E01535"/>
    <w:rsid w:val="00E029A7"/>
    <w:rsid w:val="00E02DD0"/>
    <w:rsid w:val="00E0334E"/>
    <w:rsid w:val="00E03447"/>
    <w:rsid w:val="00E038CC"/>
    <w:rsid w:val="00E03B92"/>
    <w:rsid w:val="00E03FE1"/>
    <w:rsid w:val="00E042EF"/>
    <w:rsid w:val="00E04BF5"/>
    <w:rsid w:val="00E05291"/>
    <w:rsid w:val="00E05305"/>
    <w:rsid w:val="00E0568A"/>
    <w:rsid w:val="00E0581D"/>
    <w:rsid w:val="00E05826"/>
    <w:rsid w:val="00E05CB2"/>
    <w:rsid w:val="00E06262"/>
    <w:rsid w:val="00E06A21"/>
    <w:rsid w:val="00E06A34"/>
    <w:rsid w:val="00E06BFB"/>
    <w:rsid w:val="00E06F07"/>
    <w:rsid w:val="00E071F3"/>
    <w:rsid w:val="00E07835"/>
    <w:rsid w:val="00E079AF"/>
    <w:rsid w:val="00E07AC8"/>
    <w:rsid w:val="00E07BDC"/>
    <w:rsid w:val="00E10DD1"/>
    <w:rsid w:val="00E11416"/>
    <w:rsid w:val="00E11662"/>
    <w:rsid w:val="00E118C7"/>
    <w:rsid w:val="00E11CC1"/>
    <w:rsid w:val="00E11CD4"/>
    <w:rsid w:val="00E1270A"/>
    <w:rsid w:val="00E12775"/>
    <w:rsid w:val="00E12937"/>
    <w:rsid w:val="00E12987"/>
    <w:rsid w:val="00E1378A"/>
    <w:rsid w:val="00E13A68"/>
    <w:rsid w:val="00E13E43"/>
    <w:rsid w:val="00E13EED"/>
    <w:rsid w:val="00E14AEF"/>
    <w:rsid w:val="00E14DEA"/>
    <w:rsid w:val="00E14E35"/>
    <w:rsid w:val="00E152A2"/>
    <w:rsid w:val="00E15D51"/>
    <w:rsid w:val="00E16321"/>
    <w:rsid w:val="00E168F0"/>
    <w:rsid w:val="00E177BC"/>
    <w:rsid w:val="00E2039A"/>
    <w:rsid w:val="00E205CB"/>
    <w:rsid w:val="00E20745"/>
    <w:rsid w:val="00E21E66"/>
    <w:rsid w:val="00E22302"/>
    <w:rsid w:val="00E22A46"/>
    <w:rsid w:val="00E23049"/>
    <w:rsid w:val="00E2352F"/>
    <w:rsid w:val="00E23AE7"/>
    <w:rsid w:val="00E23AF1"/>
    <w:rsid w:val="00E24CF0"/>
    <w:rsid w:val="00E24DB4"/>
    <w:rsid w:val="00E254C4"/>
    <w:rsid w:val="00E25B75"/>
    <w:rsid w:val="00E261C2"/>
    <w:rsid w:val="00E26215"/>
    <w:rsid w:val="00E2624C"/>
    <w:rsid w:val="00E26401"/>
    <w:rsid w:val="00E26415"/>
    <w:rsid w:val="00E27914"/>
    <w:rsid w:val="00E279C6"/>
    <w:rsid w:val="00E303B5"/>
    <w:rsid w:val="00E31516"/>
    <w:rsid w:val="00E316D8"/>
    <w:rsid w:val="00E31C2B"/>
    <w:rsid w:val="00E31F77"/>
    <w:rsid w:val="00E320EE"/>
    <w:rsid w:val="00E32B72"/>
    <w:rsid w:val="00E32E84"/>
    <w:rsid w:val="00E32FB1"/>
    <w:rsid w:val="00E3376C"/>
    <w:rsid w:val="00E33E05"/>
    <w:rsid w:val="00E33E6A"/>
    <w:rsid w:val="00E35061"/>
    <w:rsid w:val="00E35BAD"/>
    <w:rsid w:val="00E36130"/>
    <w:rsid w:val="00E36A79"/>
    <w:rsid w:val="00E36C40"/>
    <w:rsid w:val="00E37D35"/>
    <w:rsid w:val="00E401AF"/>
    <w:rsid w:val="00E40750"/>
    <w:rsid w:val="00E4082C"/>
    <w:rsid w:val="00E412A9"/>
    <w:rsid w:val="00E41993"/>
    <w:rsid w:val="00E41EDE"/>
    <w:rsid w:val="00E4201F"/>
    <w:rsid w:val="00E427C1"/>
    <w:rsid w:val="00E43067"/>
    <w:rsid w:val="00E4336A"/>
    <w:rsid w:val="00E4347B"/>
    <w:rsid w:val="00E434E5"/>
    <w:rsid w:val="00E43CC1"/>
    <w:rsid w:val="00E442CA"/>
    <w:rsid w:val="00E443B3"/>
    <w:rsid w:val="00E44443"/>
    <w:rsid w:val="00E444F5"/>
    <w:rsid w:val="00E44586"/>
    <w:rsid w:val="00E447EA"/>
    <w:rsid w:val="00E44D87"/>
    <w:rsid w:val="00E44F49"/>
    <w:rsid w:val="00E45730"/>
    <w:rsid w:val="00E45866"/>
    <w:rsid w:val="00E45DDA"/>
    <w:rsid w:val="00E45FB1"/>
    <w:rsid w:val="00E4675C"/>
    <w:rsid w:val="00E468EB"/>
    <w:rsid w:val="00E46F8B"/>
    <w:rsid w:val="00E470F3"/>
    <w:rsid w:val="00E47100"/>
    <w:rsid w:val="00E4770F"/>
    <w:rsid w:val="00E4790E"/>
    <w:rsid w:val="00E50382"/>
    <w:rsid w:val="00E50E19"/>
    <w:rsid w:val="00E50E1F"/>
    <w:rsid w:val="00E50F38"/>
    <w:rsid w:val="00E514E3"/>
    <w:rsid w:val="00E5184B"/>
    <w:rsid w:val="00E51AF9"/>
    <w:rsid w:val="00E5234E"/>
    <w:rsid w:val="00E52A0C"/>
    <w:rsid w:val="00E53ADF"/>
    <w:rsid w:val="00E53BCD"/>
    <w:rsid w:val="00E5409A"/>
    <w:rsid w:val="00E54443"/>
    <w:rsid w:val="00E549AF"/>
    <w:rsid w:val="00E54D85"/>
    <w:rsid w:val="00E54F8E"/>
    <w:rsid w:val="00E5540C"/>
    <w:rsid w:val="00E56175"/>
    <w:rsid w:val="00E56B40"/>
    <w:rsid w:val="00E56CE6"/>
    <w:rsid w:val="00E5717B"/>
    <w:rsid w:val="00E571CA"/>
    <w:rsid w:val="00E5759E"/>
    <w:rsid w:val="00E5783B"/>
    <w:rsid w:val="00E578E2"/>
    <w:rsid w:val="00E5799B"/>
    <w:rsid w:val="00E60556"/>
    <w:rsid w:val="00E60F93"/>
    <w:rsid w:val="00E61AEC"/>
    <w:rsid w:val="00E61BCF"/>
    <w:rsid w:val="00E62624"/>
    <w:rsid w:val="00E6348A"/>
    <w:rsid w:val="00E63756"/>
    <w:rsid w:val="00E63D14"/>
    <w:rsid w:val="00E6447A"/>
    <w:rsid w:val="00E64862"/>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DA3"/>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2F6"/>
    <w:rsid w:val="00E76492"/>
    <w:rsid w:val="00E7685C"/>
    <w:rsid w:val="00E76BB5"/>
    <w:rsid w:val="00E76D85"/>
    <w:rsid w:val="00E7705E"/>
    <w:rsid w:val="00E77892"/>
    <w:rsid w:val="00E80B65"/>
    <w:rsid w:val="00E80BF2"/>
    <w:rsid w:val="00E82548"/>
    <w:rsid w:val="00E8280C"/>
    <w:rsid w:val="00E82A2A"/>
    <w:rsid w:val="00E83330"/>
    <w:rsid w:val="00E8338B"/>
    <w:rsid w:val="00E83768"/>
    <w:rsid w:val="00E8384D"/>
    <w:rsid w:val="00E84093"/>
    <w:rsid w:val="00E84C2A"/>
    <w:rsid w:val="00E85926"/>
    <w:rsid w:val="00E85C51"/>
    <w:rsid w:val="00E8627F"/>
    <w:rsid w:val="00E86494"/>
    <w:rsid w:val="00E86502"/>
    <w:rsid w:val="00E870C7"/>
    <w:rsid w:val="00E87312"/>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267"/>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76A"/>
    <w:rsid w:val="00EA1F84"/>
    <w:rsid w:val="00EA1FF3"/>
    <w:rsid w:val="00EA2529"/>
    <w:rsid w:val="00EA329B"/>
    <w:rsid w:val="00EA408D"/>
    <w:rsid w:val="00EA4777"/>
    <w:rsid w:val="00EA5284"/>
    <w:rsid w:val="00EA619F"/>
    <w:rsid w:val="00EA6B6D"/>
    <w:rsid w:val="00EA7642"/>
    <w:rsid w:val="00EB0941"/>
    <w:rsid w:val="00EB149F"/>
    <w:rsid w:val="00EB15A2"/>
    <w:rsid w:val="00EB18CF"/>
    <w:rsid w:val="00EB1929"/>
    <w:rsid w:val="00EB1C36"/>
    <w:rsid w:val="00EB1F8D"/>
    <w:rsid w:val="00EB2037"/>
    <w:rsid w:val="00EB2519"/>
    <w:rsid w:val="00EB2B4C"/>
    <w:rsid w:val="00EB2C1D"/>
    <w:rsid w:val="00EB33AE"/>
    <w:rsid w:val="00EB39B5"/>
    <w:rsid w:val="00EB3BC8"/>
    <w:rsid w:val="00EB3EFE"/>
    <w:rsid w:val="00EB46A3"/>
    <w:rsid w:val="00EB4DC1"/>
    <w:rsid w:val="00EB4F62"/>
    <w:rsid w:val="00EB55A7"/>
    <w:rsid w:val="00EB591A"/>
    <w:rsid w:val="00EB5A3D"/>
    <w:rsid w:val="00EB611E"/>
    <w:rsid w:val="00EB72BC"/>
    <w:rsid w:val="00EB733C"/>
    <w:rsid w:val="00EB7629"/>
    <w:rsid w:val="00EB7EF0"/>
    <w:rsid w:val="00EB7EF1"/>
    <w:rsid w:val="00EC033D"/>
    <w:rsid w:val="00EC092D"/>
    <w:rsid w:val="00EC096C"/>
    <w:rsid w:val="00EC0A17"/>
    <w:rsid w:val="00EC0ED3"/>
    <w:rsid w:val="00EC1809"/>
    <w:rsid w:val="00EC1F0E"/>
    <w:rsid w:val="00EC245D"/>
    <w:rsid w:val="00EC288D"/>
    <w:rsid w:val="00EC2893"/>
    <w:rsid w:val="00EC2B7F"/>
    <w:rsid w:val="00EC2EA7"/>
    <w:rsid w:val="00EC32B6"/>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0D15"/>
    <w:rsid w:val="00ED0F7C"/>
    <w:rsid w:val="00ED22E0"/>
    <w:rsid w:val="00ED24AD"/>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2C1"/>
    <w:rsid w:val="00ED763D"/>
    <w:rsid w:val="00ED76B2"/>
    <w:rsid w:val="00ED76B6"/>
    <w:rsid w:val="00ED7B8A"/>
    <w:rsid w:val="00EE082F"/>
    <w:rsid w:val="00EE0DDF"/>
    <w:rsid w:val="00EE0F73"/>
    <w:rsid w:val="00EE11D2"/>
    <w:rsid w:val="00EE13EC"/>
    <w:rsid w:val="00EE1449"/>
    <w:rsid w:val="00EE1697"/>
    <w:rsid w:val="00EE1BF3"/>
    <w:rsid w:val="00EE27A6"/>
    <w:rsid w:val="00EE300D"/>
    <w:rsid w:val="00EE3456"/>
    <w:rsid w:val="00EE3842"/>
    <w:rsid w:val="00EE3DDC"/>
    <w:rsid w:val="00EE47B3"/>
    <w:rsid w:val="00EE4D70"/>
    <w:rsid w:val="00EE4FF5"/>
    <w:rsid w:val="00EE521D"/>
    <w:rsid w:val="00EE5954"/>
    <w:rsid w:val="00EE59CC"/>
    <w:rsid w:val="00EE6450"/>
    <w:rsid w:val="00EE64AC"/>
    <w:rsid w:val="00EE6632"/>
    <w:rsid w:val="00EE69B4"/>
    <w:rsid w:val="00EE6DD5"/>
    <w:rsid w:val="00EE75D4"/>
    <w:rsid w:val="00EE7E53"/>
    <w:rsid w:val="00EF05F4"/>
    <w:rsid w:val="00EF140E"/>
    <w:rsid w:val="00EF1B03"/>
    <w:rsid w:val="00EF2922"/>
    <w:rsid w:val="00EF2C83"/>
    <w:rsid w:val="00EF2DB4"/>
    <w:rsid w:val="00EF2E32"/>
    <w:rsid w:val="00EF2F56"/>
    <w:rsid w:val="00EF32AC"/>
    <w:rsid w:val="00EF3718"/>
    <w:rsid w:val="00EF383D"/>
    <w:rsid w:val="00EF3AA0"/>
    <w:rsid w:val="00EF4E32"/>
    <w:rsid w:val="00EF521E"/>
    <w:rsid w:val="00EF5937"/>
    <w:rsid w:val="00EF5DA6"/>
    <w:rsid w:val="00EF605C"/>
    <w:rsid w:val="00EF635B"/>
    <w:rsid w:val="00EF6780"/>
    <w:rsid w:val="00EF7013"/>
    <w:rsid w:val="00EF7543"/>
    <w:rsid w:val="00EF7932"/>
    <w:rsid w:val="00EF7C80"/>
    <w:rsid w:val="00EF7CFD"/>
    <w:rsid w:val="00EF7E6E"/>
    <w:rsid w:val="00F00345"/>
    <w:rsid w:val="00F00C18"/>
    <w:rsid w:val="00F00C2C"/>
    <w:rsid w:val="00F015CC"/>
    <w:rsid w:val="00F01603"/>
    <w:rsid w:val="00F01C62"/>
    <w:rsid w:val="00F02520"/>
    <w:rsid w:val="00F02715"/>
    <w:rsid w:val="00F02D79"/>
    <w:rsid w:val="00F03016"/>
    <w:rsid w:val="00F0360A"/>
    <w:rsid w:val="00F048AE"/>
    <w:rsid w:val="00F04EF2"/>
    <w:rsid w:val="00F04EF6"/>
    <w:rsid w:val="00F05631"/>
    <w:rsid w:val="00F05929"/>
    <w:rsid w:val="00F05974"/>
    <w:rsid w:val="00F0617F"/>
    <w:rsid w:val="00F064D6"/>
    <w:rsid w:val="00F0680F"/>
    <w:rsid w:val="00F0769A"/>
    <w:rsid w:val="00F07FCB"/>
    <w:rsid w:val="00F106C7"/>
    <w:rsid w:val="00F10761"/>
    <w:rsid w:val="00F10911"/>
    <w:rsid w:val="00F1153E"/>
    <w:rsid w:val="00F116FC"/>
    <w:rsid w:val="00F117C2"/>
    <w:rsid w:val="00F11BAD"/>
    <w:rsid w:val="00F11EC0"/>
    <w:rsid w:val="00F121AE"/>
    <w:rsid w:val="00F12536"/>
    <w:rsid w:val="00F12557"/>
    <w:rsid w:val="00F12BFC"/>
    <w:rsid w:val="00F12CCF"/>
    <w:rsid w:val="00F12D62"/>
    <w:rsid w:val="00F133FD"/>
    <w:rsid w:val="00F135CD"/>
    <w:rsid w:val="00F13794"/>
    <w:rsid w:val="00F142C3"/>
    <w:rsid w:val="00F14B21"/>
    <w:rsid w:val="00F14D2B"/>
    <w:rsid w:val="00F14EA6"/>
    <w:rsid w:val="00F14F09"/>
    <w:rsid w:val="00F15607"/>
    <w:rsid w:val="00F15722"/>
    <w:rsid w:val="00F1589C"/>
    <w:rsid w:val="00F15DFC"/>
    <w:rsid w:val="00F161C4"/>
    <w:rsid w:val="00F1678E"/>
    <w:rsid w:val="00F16871"/>
    <w:rsid w:val="00F16E67"/>
    <w:rsid w:val="00F17078"/>
    <w:rsid w:val="00F17081"/>
    <w:rsid w:val="00F17568"/>
    <w:rsid w:val="00F175AC"/>
    <w:rsid w:val="00F17E7F"/>
    <w:rsid w:val="00F20D23"/>
    <w:rsid w:val="00F212BC"/>
    <w:rsid w:val="00F21701"/>
    <w:rsid w:val="00F220F0"/>
    <w:rsid w:val="00F22FAF"/>
    <w:rsid w:val="00F233A8"/>
    <w:rsid w:val="00F2342D"/>
    <w:rsid w:val="00F239E2"/>
    <w:rsid w:val="00F23CC2"/>
    <w:rsid w:val="00F243E5"/>
    <w:rsid w:val="00F244FA"/>
    <w:rsid w:val="00F250E5"/>
    <w:rsid w:val="00F255FB"/>
    <w:rsid w:val="00F258D4"/>
    <w:rsid w:val="00F25AB4"/>
    <w:rsid w:val="00F25D4F"/>
    <w:rsid w:val="00F263F0"/>
    <w:rsid w:val="00F26E98"/>
    <w:rsid w:val="00F27532"/>
    <w:rsid w:val="00F304A5"/>
    <w:rsid w:val="00F30735"/>
    <w:rsid w:val="00F313FD"/>
    <w:rsid w:val="00F31664"/>
    <w:rsid w:val="00F31719"/>
    <w:rsid w:val="00F31ACD"/>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37D49"/>
    <w:rsid w:val="00F40326"/>
    <w:rsid w:val="00F40528"/>
    <w:rsid w:val="00F41513"/>
    <w:rsid w:val="00F41AE7"/>
    <w:rsid w:val="00F41FDF"/>
    <w:rsid w:val="00F42031"/>
    <w:rsid w:val="00F42509"/>
    <w:rsid w:val="00F42555"/>
    <w:rsid w:val="00F4294A"/>
    <w:rsid w:val="00F42EE4"/>
    <w:rsid w:val="00F42EE8"/>
    <w:rsid w:val="00F44123"/>
    <w:rsid w:val="00F443A2"/>
    <w:rsid w:val="00F44565"/>
    <w:rsid w:val="00F44AA9"/>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74F"/>
    <w:rsid w:val="00F52808"/>
    <w:rsid w:val="00F536CD"/>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13E9"/>
    <w:rsid w:val="00F625B2"/>
    <w:rsid w:val="00F628EA"/>
    <w:rsid w:val="00F62CF9"/>
    <w:rsid w:val="00F62F9F"/>
    <w:rsid w:val="00F6337E"/>
    <w:rsid w:val="00F63536"/>
    <w:rsid w:val="00F636BD"/>
    <w:rsid w:val="00F6444D"/>
    <w:rsid w:val="00F64B49"/>
    <w:rsid w:val="00F65237"/>
    <w:rsid w:val="00F65323"/>
    <w:rsid w:val="00F65CBE"/>
    <w:rsid w:val="00F6600E"/>
    <w:rsid w:val="00F66072"/>
    <w:rsid w:val="00F665DD"/>
    <w:rsid w:val="00F66911"/>
    <w:rsid w:val="00F66CF5"/>
    <w:rsid w:val="00F66F55"/>
    <w:rsid w:val="00F66FA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9F"/>
    <w:rsid w:val="00F72BF1"/>
    <w:rsid w:val="00F730C1"/>
    <w:rsid w:val="00F737A9"/>
    <w:rsid w:val="00F73B7B"/>
    <w:rsid w:val="00F740B7"/>
    <w:rsid w:val="00F740E3"/>
    <w:rsid w:val="00F74710"/>
    <w:rsid w:val="00F74D81"/>
    <w:rsid w:val="00F7500E"/>
    <w:rsid w:val="00F75A91"/>
    <w:rsid w:val="00F7619D"/>
    <w:rsid w:val="00F76A30"/>
    <w:rsid w:val="00F76DD6"/>
    <w:rsid w:val="00F770F3"/>
    <w:rsid w:val="00F77AA5"/>
    <w:rsid w:val="00F81099"/>
    <w:rsid w:val="00F81406"/>
    <w:rsid w:val="00F81917"/>
    <w:rsid w:val="00F81B26"/>
    <w:rsid w:val="00F81C49"/>
    <w:rsid w:val="00F81C81"/>
    <w:rsid w:val="00F82025"/>
    <w:rsid w:val="00F8220F"/>
    <w:rsid w:val="00F822C5"/>
    <w:rsid w:val="00F822D6"/>
    <w:rsid w:val="00F82313"/>
    <w:rsid w:val="00F824E0"/>
    <w:rsid w:val="00F82AFD"/>
    <w:rsid w:val="00F82FA8"/>
    <w:rsid w:val="00F83668"/>
    <w:rsid w:val="00F836F3"/>
    <w:rsid w:val="00F83BB6"/>
    <w:rsid w:val="00F83E66"/>
    <w:rsid w:val="00F83FD9"/>
    <w:rsid w:val="00F846AE"/>
    <w:rsid w:val="00F849EC"/>
    <w:rsid w:val="00F84D40"/>
    <w:rsid w:val="00F851EF"/>
    <w:rsid w:val="00F854B6"/>
    <w:rsid w:val="00F85C5E"/>
    <w:rsid w:val="00F85DA4"/>
    <w:rsid w:val="00F85F94"/>
    <w:rsid w:val="00F86448"/>
    <w:rsid w:val="00F870D7"/>
    <w:rsid w:val="00F874AD"/>
    <w:rsid w:val="00F87F45"/>
    <w:rsid w:val="00F908E8"/>
    <w:rsid w:val="00F91501"/>
    <w:rsid w:val="00F9224D"/>
    <w:rsid w:val="00F92490"/>
    <w:rsid w:val="00F929BC"/>
    <w:rsid w:val="00F92F98"/>
    <w:rsid w:val="00F930A6"/>
    <w:rsid w:val="00F9333C"/>
    <w:rsid w:val="00F93948"/>
    <w:rsid w:val="00F93D1E"/>
    <w:rsid w:val="00F946D1"/>
    <w:rsid w:val="00F94805"/>
    <w:rsid w:val="00F9492D"/>
    <w:rsid w:val="00F9513B"/>
    <w:rsid w:val="00F9531F"/>
    <w:rsid w:val="00F955D0"/>
    <w:rsid w:val="00F957DE"/>
    <w:rsid w:val="00F95C7E"/>
    <w:rsid w:val="00F96043"/>
    <w:rsid w:val="00F960F4"/>
    <w:rsid w:val="00F9624B"/>
    <w:rsid w:val="00F966D2"/>
    <w:rsid w:val="00F96C8D"/>
    <w:rsid w:val="00F96DC1"/>
    <w:rsid w:val="00F975DD"/>
    <w:rsid w:val="00F978C6"/>
    <w:rsid w:val="00F979C1"/>
    <w:rsid w:val="00F97FBB"/>
    <w:rsid w:val="00FA0BE2"/>
    <w:rsid w:val="00FA10C8"/>
    <w:rsid w:val="00FA12FA"/>
    <w:rsid w:val="00FA1AD8"/>
    <w:rsid w:val="00FA24E5"/>
    <w:rsid w:val="00FA29B1"/>
    <w:rsid w:val="00FA2A58"/>
    <w:rsid w:val="00FA2C43"/>
    <w:rsid w:val="00FA3335"/>
    <w:rsid w:val="00FA373F"/>
    <w:rsid w:val="00FA3CB7"/>
    <w:rsid w:val="00FA3EB8"/>
    <w:rsid w:val="00FA3F60"/>
    <w:rsid w:val="00FA4029"/>
    <w:rsid w:val="00FA4605"/>
    <w:rsid w:val="00FA4AC3"/>
    <w:rsid w:val="00FA4E7E"/>
    <w:rsid w:val="00FA4F87"/>
    <w:rsid w:val="00FA52E1"/>
    <w:rsid w:val="00FA5ADB"/>
    <w:rsid w:val="00FA6246"/>
    <w:rsid w:val="00FA6C8A"/>
    <w:rsid w:val="00FA6EA6"/>
    <w:rsid w:val="00FA701F"/>
    <w:rsid w:val="00FA7886"/>
    <w:rsid w:val="00FA7908"/>
    <w:rsid w:val="00FB0284"/>
    <w:rsid w:val="00FB052F"/>
    <w:rsid w:val="00FB054C"/>
    <w:rsid w:val="00FB0D9F"/>
    <w:rsid w:val="00FB1C88"/>
    <w:rsid w:val="00FB2155"/>
    <w:rsid w:val="00FB2B49"/>
    <w:rsid w:val="00FB3732"/>
    <w:rsid w:val="00FB37D8"/>
    <w:rsid w:val="00FB37FF"/>
    <w:rsid w:val="00FB3FD2"/>
    <w:rsid w:val="00FB41C7"/>
    <w:rsid w:val="00FB495D"/>
    <w:rsid w:val="00FB4B75"/>
    <w:rsid w:val="00FB4E73"/>
    <w:rsid w:val="00FB5084"/>
    <w:rsid w:val="00FB52E5"/>
    <w:rsid w:val="00FB5502"/>
    <w:rsid w:val="00FB5908"/>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09B"/>
    <w:rsid w:val="00FC5BC2"/>
    <w:rsid w:val="00FC5E10"/>
    <w:rsid w:val="00FC5E33"/>
    <w:rsid w:val="00FC5F2C"/>
    <w:rsid w:val="00FC605B"/>
    <w:rsid w:val="00FC656A"/>
    <w:rsid w:val="00FC65E9"/>
    <w:rsid w:val="00FC66A8"/>
    <w:rsid w:val="00FC7E20"/>
    <w:rsid w:val="00FC7EE4"/>
    <w:rsid w:val="00FD0722"/>
    <w:rsid w:val="00FD0BCD"/>
    <w:rsid w:val="00FD1288"/>
    <w:rsid w:val="00FD1F76"/>
    <w:rsid w:val="00FD2666"/>
    <w:rsid w:val="00FD276D"/>
    <w:rsid w:val="00FD2C2F"/>
    <w:rsid w:val="00FD2C3F"/>
    <w:rsid w:val="00FD30A3"/>
    <w:rsid w:val="00FD30C6"/>
    <w:rsid w:val="00FD32C6"/>
    <w:rsid w:val="00FD3706"/>
    <w:rsid w:val="00FD38E2"/>
    <w:rsid w:val="00FD39C2"/>
    <w:rsid w:val="00FD4385"/>
    <w:rsid w:val="00FD445D"/>
    <w:rsid w:val="00FD4CF8"/>
    <w:rsid w:val="00FD4E48"/>
    <w:rsid w:val="00FD52A0"/>
    <w:rsid w:val="00FD583D"/>
    <w:rsid w:val="00FD5DF7"/>
    <w:rsid w:val="00FD6A00"/>
    <w:rsid w:val="00FD6AD9"/>
    <w:rsid w:val="00FD6F7E"/>
    <w:rsid w:val="00FD6FF2"/>
    <w:rsid w:val="00FD7017"/>
    <w:rsid w:val="00FD7088"/>
    <w:rsid w:val="00FD7469"/>
    <w:rsid w:val="00FD7C8D"/>
    <w:rsid w:val="00FE0304"/>
    <w:rsid w:val="00FE155C"/>
    <w:rsid w:val="00FE158A"/>
    <w:rsid w:val="00FE18F3"/>
    <w:rsid w:val="00FE19EE"/>
    <w:rsid w:val="00FE19F9"/>
    <w:rsid w:val="00FE21C1"/>
    <w:rsid w:val="00FE28E4"/>
    <w:rsid w:val="00FE2D0D"/>
    <w:rsid w:val="00FE2F05"/>
    <w:rsid w:val="00FE3363"/>
    <w:rsid w:val="00FE34F4"/>
    <w:rsid w:val="00FE3CBC"/>
    <w:rsid w:val="00FE3F10"/>
    <w:rsid w:val="00FE43D2"/>
    <w:rsid w:val="00FE4436"/>
    <w:rsid w:val="00FE4707"/>
    <w:rsid w:val="00FE4BA0"/>
    <w:rsid w:val="00FE5149"/>
    <w:rsid w:val="00FE5915"/>
    <w:rsid w:val="00FE67E3"/>
    <w:rsid w:val="00FE6A61"/>
    <w:rsid w:val="00FE715E"/>
    <w:rsid w:val="00FE7768"/>
    <w:rsid w:val="00FE7FB1"/>
    <w:rsid w:val="00FF002A"/>
    <w:rsid w:val="00FF01B7"/>
    <w:rsid w:val="00FF0356"/>
    <w:rsid w:val="00FF03BC"/>
    <w:rsid w:val="00FF09C3"/>
    <w:rsid w:val="00FF0B8C"/>
    <w:rsid w:val="00FF0BA9"/>
    <w:rsid w:val="00FF0CC1"/>
    <w:rsid w:val="00FF0E0E"/>
    <w:rsid w:val="00FF11F6"/>
    <w:rsid w:val="00FF1407"/>
    <w:rsid w:val="00FF2E49"/>
    <w:rsid w:val="00FF2E57"/>
    <w:rsid w:val="00FF3963"/>
    <w:rsid w:val="00FF3AFF"/>
    <w:rsid w:val="00FF41F9"/>
    <w:rsid w:val="00FF4206"/>
    <w:rsid w:val="00FF42F2"/>
    <w:rsid w:val="00FF4667"/>
    <w:rsid w:val="00FF4C2D"/>
    <w:rsid w:val="00FF4D17"/>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2B6FAB2"/>
    <w:rsid w:val="02CE6C58"/>
    <w:rsid w:val="0335EAD5"/>
    <w:rsid w:val="03E5CFC4"/>
    <w:rsid w:val="0B24F49A"/>
    <w:rsid w:val="0DFA614B"/>
    <w:rsid w:val="106C9D62"/>
    <w:rsid w:val="117EF902"/>
    <w:rsid w:val="1267592D"/>
    <w:rsid w:val="151AED9B"/>
    <w:rsid w:val="1666C14A"/>
    <w:rsid w:val="167C1A54"/>
    <w:rsid w:val="1727C73C"/>
    <w:rsid w:val="17AAC10B"/>
    <w:rsid w:val="18EA5D13"/>
    <w:rsid w:val="1931D9AB"/>
    <w:rsid w:val="19EF8DAE"/>
    <w:rsid w:val="1A96CB82"/>
    <w:rsid w:val="1BD80300"/>
    <w:rsid w:val="1CDBFC9E"/>
    <w:rsid w:val="1DEBB1BD"/>
    <w:rsid w:val="1E4E5D81"/>
    <w:rsid w:val="1ECC11D1"/>
    <w:rsid w:val="1FCEA2D2"/>
    <w:rsid w:val="2217683B"/>
    <w:rsid w:val="24FB5D0F"/>
    <w:rsid w:val="25AB5803"/>
    <w:rsid w:val="25B282F1"/>
    <w:rsid w:val="2B1F8181"/>
    <w:rsid w:val="2B213D9E"/>
    <w:rsid w:val="2BB8E923"/>
    <w:rsid w:val="2D10FB06"/>
    <w:rsid w:val="2DDC1A38"/>
    <w:rsid w:val="2F091746"/>
    <w:rsid w:val="30111B10"/>
    <w:rsid w:val="305CEDBF"/>
    <w:rsid w:val="31259B75"/>
    <w:rsid w:val="34095D66"/>
    <w:rsid w:val="3448C6D3"/>
    <w:rsid w:val="3500C9D8"/>
    <w:rsid w:val="35A513C4"/>
    <w:rsid w:val="378A91B8"/>
    <w:rsid w:val="37B11607"/>
    <w:rsid w:val="3AE8B6C9"/>
    <w:rsid w:val="3C84872A"/>
    <w:rsid w:val="41059333"/>
    <w:rsid w:val="413CE67C"/>
    <w:rsid w:val="44F5E791"/>
    <w:rsid w:val="480E4DE7"/>
    <w:rsid w:val="4892221E"/>
    <w:rsid w:val="4A64E0CE"/>
    <w:rsid w:val="4A6A4AF6"/>
    <w:rsid w:val="4C0001C8"/>
    <w:rsid w:val="4CD6B4BE"/>
    <w:rsid w:val="4D4D7D14"/>
    <w:rsid w:val="4D89B611"/>
    <w:rsid w:val="4E062EDC"/>
    <w:rsid w:val="4E719788"/>
    <w:rsid w:val="52E74D65"/>
    <w:rsid w:val="531A5B13"/>
    <w:rsid w:val="5498ECC5"/>
    <w:rsid w:val="56FE5DDD"/>
    <w:rsid w:val="5765E517"/>
    <w:rsid w:val="585C51A7"/>
    <w:rsid w:val="5937D882"/>
    <w:rsid w:val="59B9E1B6"/>
    <w:rsid w:val="59C0649F"/>
    <w:rsid w:val="5BC70CFA"/>
    <w:rsid w:val="5DB6AB76"/>
    <w:rsid w:val="5F1DC3A0"/>
    <w:rsid w:val="60E867C5"/>
    <w:rsid w:val="63B23221"/>
    <w:rsid w:val="6473EDE2"/>
    <w:rsid w:val="64774F56"/>
    <w:rsid w:val="66D39FDE"/>
    <w:rsid w:val="672FF8C2"/>
    <w:rsid w:val="695D71B6"/>
    <w:rsid w:val="6C903E92"/>
    <w:rsid w:val="6F9C048B"/>
    <w:rsid w:val="706C09D4"/>
    <w:rsid w:val="70C6CF21"/>
    <w:rsid w:val="7498AFDA"/>
    <w:rsid w:val="76FE6316"/>
    <w:rsid w:val="7790A560"/>
    <w:rsid w:val="79593E33"/>
    <w:rsid w:val="7A72ADD5"/>
    <w:rsid w:val="7D400FA0"/>
    <w:rsid w:val="7E33992A"/>
    <w:rsid w:val="7FC87F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8B5BE"/>
  <w15:docId w15:val="{C618CFFC-89E5-4E27-B2EF-BD1FBD36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E2F3FA" w:themeFill="accent1" w:themeFillTint="33"/>
    </w:tcPr>
    <w:tblStylePr w:type="firstRow">
      <w:rPr>
        <w:b/>
        <w:bCs/>
      </w:rPr>
      <w:tblPr/>
      <w:tcPr>
        <w:shd w:val="clear" w:color="auto" w:fill="C6E7F5" w:themeFill="accent1" w:themeFillTint="66"/>
      </w:tcPr>
    </w:tblStylePr>
    <w:tblStylePr w:type="lastRow">
      <w:rPr>
        <w:b/>
        <w:bCs/>
        <w:color w:val="232222" w:themeColor="text1"/>
      </w:rPr>
      <w:tblPr/>
      <w:tcPr>
        <w:shd w:val="clear" w:color="auto" w:fill="C6E7F5" w:themeFill="accent1" w:themeFillTint="66"/>
      </w:tcPr>
    </w:tblStylePr>
    <w:tblStylePr w:type="firstCol">
      <w:rPr>
        <w:color w:val="FFFFFF" w:themeColor="background1"/>
      </w:rPr>
      <w:tblPr/>
      <w:tcPr>
        <w:shd w:val="clear" w:color="auto" w:fill="26A6DC" w:themeFill="accent1" w:themeFillShade="BF"/>
      </w:tcPr>
    </w:tblStylePr>
    <w:tblStylePr w:type="lastCol">
      <w:rPr>
        <w:color w:val="FFFFFF" w:themeColor="background1"/>
      </w:rPr>
      <w:tblPr/>
      <w:tcPr>
        <w:shd w:val="clear" w:color="auto" w:fill="26A6DC" w:themeFill="accent1" w:themeFillShade="BF"/>
      </w:tcPr>
    </w:tblStylePr>
    <w:tblStylePr w:type="band1Vert">
      <w:tblPr/>
      <w:tcPr>
        <w:shd w:val="clear" w:color="auto" w:fill="B8E2F3" w:themeFill="accent1" w:themeFillTint="7F"/>
      </w:tcPr>
    </w:tblStylePr>
    <w:tblStylePr w:type="band1Horz">
      <w:tblPr/>
      <w:tcPr>
        <w:shd w:val="clear" w:color="auto" w:fill="B8E2F3"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4F6CD" w:themeFill="accent2" w:themeFillTint="33"/>
    </w:tcPr>
    <w:tblStylePr w:type="firstRow">
      <w:rPr>
        <w:b/>
        <w:bCs/>
      </w:rPr>
      <w:tblPr/>
      <w:tcPr>
        <w:shd w:val="clear" w:color="auto" w:fill="CAEE9C" w:themeFill="accent2" w:themeFillTint="66"/>
      </w:tcPr>
    </w:tblStylePr>
    <w:tblStylePr w:type="lastRow">
      <w:rPr>
        <w:b/>
        <w:bCs/>
        <w:color w:val="232222" w:themeColor="text1"/>
      </w:rPr>
      <w:tblPr/>
      <w:tcPr>
        <w:shd w:val="clear" w:color="auto" w:fill="CAEE9C" w:themeFill="accent2" w:themeFillTint="66"/>
      </w:tcPr>
    </w:tblStylePr>
    <w:tblStylePr w:type="firstCol">
      <w:rPr>
        <w:color w:val="FFFFFF" w:themeColor="background1"/>
      </w:rPr>
      <w:tblPr/>
      <w:tcPr>
        <w:shd w:val="clear" w:color="auto" w:fill="598E18" w:themeFill="accent2" w:themeFillShade="BF"/>
      </w:tcPr>
    </w:tblStylePr>
    <w:tblStylePr w:type="lastCol">
      <w:rPr>
        <w:color w:val="FFFFFF" w:themeColor="background1"/>
      </w:rPr>
      <w:tblPr/>
      <w:tcPr>
        <w:shd w:val="clear" w:color="auto" w:fill="598E18" w:themeFill="accent2" w:themeFillShade="BF"/>
      </w:tcPr>
    </w:tblStylePr>
    <w:tblStylePr w:type="band1Vert">
      <w:tblPr/>
      <w:tcPr>
        <w:shd w:val="clear" w:color="auto" w:fill="BCEA84" w:themeFill="accent2" w:themeFillTint="7F"/>
      </w:tcPr>
    </w:tblStylePr>
    <w:tblStylePr w:type="band1Horz">
      <w:tblPr/>
      <w:tcPr>
        <w:shd w:val="clear" w:color="auto" w:fill="BCEA84"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DF7FC" w:themeFill="accent5" w:themeFillTint="33"/>
    </w:tcPr>
    <w:tblStylePr w:type="firstRow">
      <w:rPr>
        <w:b/>
        <w:bCs/>
      </w:rPr>
      <w:tblPr/>
      <w:tcPr>
        <w:shd w:val="clear" w:color="auto" w:fill="DCF0F9" w:themeFill="accent5" w:themeFillTint="66"/>
      </w:tcPr>
    </w:tblStylePr>
    <w:tblStylePr w:type="lastRow">
      <w:rPr>
        <w:b/>
        <w:bCs/>
        <w:color w:val="232222" w:themeColor="text1"/>
      </w:rPr>
      <w:tblPr/>
      <w:tcPr>
        <w:shd w:val="clear" w:color="auto" w:fill="DCF0F9" w:themeFill="accent5" w:themeFillTint="66"/>
      </w:tcPr>
    </w:tblStylePr>
    <w:tblStylePr w:type="firstCol">
      <w:rPr>
        <w:color w:val="FFFFFF" w:themeColor="background1"/>
      </w:rPr>
      <w:tblPr/>
      <w:tcPr>
        <w:shd w:val="clear" w:color="auto" w:fill="51B7E2" w:themeFill="accent5" w:themeFillShade="BF"/>
      </w:tcPr>
    </w:tblStylePr>
    <w:tblStylePr w:type="lastCol">
      <w:rPr>
        <w:color w:val="FFFFFF" w:themeColor="background1"/>
      </w:rPr>
      <w:tblPr/>
      <w:tcPr>
        <w:shd w:val="clear" w:color="auto" w:fill="51B7E2" w:themeFill="accent5" w:themeFillShade="BF"/>
      </w:tcPr>
    </w:tblStylePr>
    <w:tblStylePr w:type="band1Vert">
      <w:tblPr/>
      <w:tcPr>
        <w:shd w:val="clear" w:color="auto" w:fill="D4EDF8" w:themeFill="accent5" w:themeFillTint="7F"/>
      </w:tcPr>
    </w:tblStylePr>
    <w:tblStylePr w:type="band1Horz">
      <w:tblPr/>
      <w:tcPr>
        <w:shd w:val="clear" w:color="auto" w:fill="D4EDF8"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EEF7E4" w:themeFill="accent6" w:themeFillTint="33"/>
    </w:tcPr>
    <w:tblStylePr w:type="firstRow">
      <w:rPr>
        <w:b/>
        <w:bCs/>
      </w:rPr>
      <w:tblPr/>
      <w:tcPr>
        <w:shd w:val="clear" w:color="auto" w:fill="DEEFC9" w:themeFill="accent6" w:themeFillTint="66"/>
      </w:tcPr>
    </w:tblStylePr>
    <w:tblStylePr w:type="lastRow">
      <w:rPr>
        <w:b/>
        <w:bCs/>
        <w:color w:val="232222" w:themeColor="text1"/>
      </w:rPr>
      <w:tblPr/>
      <w:tcPr>
        <w:shd w:val="clear" w:color="auto" w:fill="DEEFC9" w:themeFill="accent6" w:themeFillTint="66"/>
      </w:tcPr>
    </w:tblStylePr>
    <w:tblStylePr w:type="firstCol">
      <w:rPr>
        <w:color w:val="FFFFFF" w:themeColor="background1"/>
      </w:rPr>
      <w:tblPr/>
      <w:tcPr>
        <w:shd w:val="clear" w:color="auto" w:fill="86C339" w:themeFill="accent6" w:themeFillShade="BF"/>
      </w:tcPr>
    </w:tblStylePr>
    <w:tblStylePr w:type="lastCol">
      <w:rPr>
        <w:color w:val="FFFFFF" w:themeColor="background1"/>
      </w:rPr>
      <w:tblPr/>
      <w:tcPr>
        <w:shd w:val="clear" w:color="auto" w:fill="86C339" w:themeFill="accent6" w:themeFillShade="BF"/>
      </w:tcPr>
    </w:tblStylePr>
    <w:tblStylePr w:type="band1Vert">
      <w:tblPr/>
      <w:tcPr>
        <w:shd w:val="clear" w:color="auto" w:fill="D6EBBC" w:themeFill="accent6" w:themeFillTint="7F"/>
      </w:tcPr>
    </w:tblStylePr>
    <w:tblStylePr w:type="band1Horz">
      <w:tblPr/>
      <w:tcPr>
        <w:shd w:val="clear" w:color="auto" w:fill="D6EBBC"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0F9FC" w:themeFill="accent1"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1" w:themeFillTint="3F"/>
      </w:tcPr>
    </w:tblStylePr>
    <w:tblStylePr w:type="band1Horz">
      <w:tblPr/>
      <w:tcPr>
        <w:shd w:val="clear" w:color="auto" w:fill="E2F3FA"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1FBE6" w:themeFill="accent2"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1" w:themeFill="accent2" w:themeFillTint="3F"/>
      </w:tcPr>
    </w:tblStylePr>
    <w:tblStylePr w:type="band1Horz">
      <w:tblPr/>
      <w:tcPr>
        <w:shd w:val="clear" w:color="auto" w:fill="E4F6CD"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F6FBFD" w:themeFill="accent5" w:themeFillTint="19"/>
    </w:tcPr>
    <w:tblStylePr w:type="firstRow">
      <w:rPr>
        <w:b/>
        <w:bCs/>
        <w:color w:val="FFFFFF" w:themeColor="background1"/>
      </w:rPr>
      <w:tblPr/>
      <w:tcPr>
        <w:tcBorders>
          <w:bottom w:val="single" w:sz="12" w:space="0" w:color="FFFFFF" w:themeColor="background1"/>
        </w:tcBorders>
        <w:shd w:val="clear" w:color="auto" w:fill="8EC844" w:themeFill="accent6" w:themeFillShade="CC"/>
      </w:tcPr>
    </w:tblStylePr>
    <w:tblStylePr w:type="lastRow">
      <w:rPr>
        <w:b/>
        <w:bCs/>
        <w:color w:val="8EC844"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6FB" w:themeFill="accent5" w:themeFillTint="3F"/>
      </w:tcPr>
    </w:tblStylePr>
    <w:tblStylePr w:type="band1Horz">
      <w:tblPr/>
      <w:tcPr>
        <w:shd w:val="clear" w:color="auto" w:fill="EDF7FC"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BF1" w:themeFill="accent6" w:themeFillTint="19"/>
    </w:tcPr>
    <w:tblStylePr w:type="firstRow">
      <w:rPr>
        <w:b/>
        <w:bCs/>
        <w:color w:val="FFFFFF" w:themeColor="background1"/>
      </w:rPr>
      <w:tblPr/>
      <w:tcPr>
        <w:tcBorders>
          <w:bottom w:val="single" w:sz="12" w:space="0" w:color="FFFFFF" w:themeColor="background1"/>
        </w:tcBorders>
        <w:shd w:val="clear" w:color="auto" w:fill="63BEE5" w:themeFill="accent5" w:themeFillShade="CC"/>
      </w:tcPr>
    </w:tblStylePr>
    <w:tblStylePr w:type="lastRow">
      <w:rPr>
        <w:b/>
        <w:bCs/>
        <w:color w:val="63BEE5"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5DD" w:themeFill="accent6" w:themeFillTint="3F"/>
      </w:tcPr>
    </w:tblStylePr>
    <w:tblStylePr w:type="band1Horz">
      <w:tblPr/>
      <w:tcPr>
        <w:shd w:val="clear" w:color="auto" w:fill="EEF7E4"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78BE20"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78BE2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78BE20" w:themeColor="accent2"/>
        <w:left w:val="single" w:sz="4" w:space="0" w:color="71C5E8" w:themeColor="accent1"/>
        <w:bottom w:val="single" w:sz="4" w:space="0" w:color="71C5E8" w:themeColor="accent1"/>
        <w:right w:val="single" w:sz="4" w:space="0" w:color="71C5E8" w:themeColor="accent1"/>
        <w:insideH w:val="single" w:sz="4" w:space="0" w:color="FFFFFF" w:themeColor="background1"/>
        <w:insideV w:val="single" w:sz="4" w:space="0" w:color="FFFFFF" w:themeColor="background1"/>
      </w:tblBorders>
    </w:tblPr>
    <w:tcPr>
      <w:shd w:val="clear" w:color="auto" w:fill="F0F9FC" w:themeFill="accent1" w:themeFillTint="19"/>
    </w:tcPr>
    <w:tblStylePr w:type="firstRow">
      <w:rPr>
        <w:b/>
        <w:bCs/>
      </w:rPr>
      <w:tblPr/>
      <w:tcPr>
        <w:tcBorders>
          <w:top w:val="nil"/>
          <w:left w:val="nil"/>
          <w:bottom w:val="single" w:sz="24" w:space="0" w:color="78BE2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1" w:themeFillShade="99"/>
      </w:tcPr>
    </w:tblStylePr>
    <w:tblStylePr w:type="firstCol">
      <w:rPr>
        <w:color w:val="FFFFFF" w:themeColor="background1"/>
      </w:rPr>
      <w:tblPr/>
      <w:tcPr>
        <w:tcBorders>
          <w:top w:val="nil"/>
          <w:left w:val="nil"/>
          <w:bottom w:val="nil"/>
          <w:right w:val="nil"/>
          <w:insideH w:val="single" w:sz="4" w:space="0" w:color="1D86B2" w:themeColor="accent1" w:themeShade="99"/>
          <w:insideV w:val="nil"/>
        </w:tcBorders>
        <w:shd w:val="clear" w:color="auto" w:fill="1D86B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1" w:themeFillShade="99"/>
      </w:tcPr>
    </w:tblStylePr>
    <w:tblStylePr w:type="band1Vert">
      <w:tblPr/>
      <w:tcPr>
        <w:shd w:val="clear" w:color="auto" w:fill="C6E7F5" w:themeFill="accent1" w:themeFillTint="66"/>
      </w:tcPr>
    </w:tblStylePr>
    <w:tblStylePr w:type="band1Horz">
      <w:tblPr/>
      <w:tcPr>
        <w:shd w:val="clear" w:color="auto" w:fill="B8E2F3"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78BE20" w:themeColor="accent2"/>
        <w:left w:val="single" w:sz="4" w:space="0" w:color="78BE20" w:themeColor="accent2"/>
        <w:bottom w:val="single" w:sz="4" w:space="0" w:color="78BE20" w:themeColor="accent2"/>
        <w:right w:val="single" w:sz="4" w:space="0" w:color="78BE20" w:themeColor="accent2"/>
        <w:insideH w:val="single" w:sz="4" w:space="0" w:color="FFFFFF" w:themeColor="background1"/>
        <w:insideV w:val="single" w:sz="4" w:space="0" w:color="FFFFFF" w:themeColor="background1"/>
      </w:tblBorders>
    </w:tblPr>
    <w:tcPr>
      <w:shd w:val="clear" w:color="auto" w:fill="F1FBE6" w:themeFill="accent2" w:themeFillTint="19"/>
    </w:tcPr>
    <w:tblStylePr w:type="firstRow">
      <w:rPr>
        <w:b/>
        <w:bCs/>
      </w:rPr>
      <w:tblPr/>
      <w:tcPr>
        <w:tcBorders>
          <w:top w:val="nil"/>
          <w:left w:val="nil"/>
          <w:bottom w:val="single" w:sz="24" w:space="0" w:color="78BE2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7113" w:themeFill="accent2" w:themeFillShade="99"/>
      </w:tcPr>
    </w:tblStylePr>
    <w:tblStylePr w:type="firstCol">
      <w:rPr>
        <w:color w:val="FFFFFF" w:themeColor="background1"/>
      </w:rPr>
      <w:tblPr/>
      <w:tcPr>
        <w:tcBorders>
          <w:top w:val="nil"/>
          <w:left w:val="nil"/>
          <w:bottom w:val="nil"/>
          <w:right w:val="nil"/>
          <w:insideH w:val="single" w:sz="4" w:space="0" w:color="477113" w:themeColor="accent2" w:themeShade="99"/>
          <w:insideV w:val="nil"/>
        </w:tcBorders>
        <w:shd w:val="clear" w:color="auto" w:fill="47711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7113" w:themeFill="accent2" w:themeFillShade="99"/>
      </w:tcPr>
    </w:tblStylePr>
    <w:tblStylePr w:type="band1Vert">
      <w:tblPr/>
      <w:tcPr>
        <w:shd w:val="clear" w:color="auto" w:fill="CAEE9C" w:themeFill="accent2" w:themeFillTint="66"/>
      </w:tcPr>
    </w:tblStylePr>
    <w:tblStylePr w:type="band1Horz">
      <w:tblPr/>
      <w:tcPr>
        <w:shd w:val="clear" w:color="auto" w:fill="BCEA84"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AED879" w:themeColor="accent6"/>
        <w:left w:val="single" w:sz="4" w:space="0" w:color="AADCF1" w:themeColor="accent5"/>
        <w:bottom w:val="single" w:sz="4" w:space="0" w:color="AADCF1" w:themeColor="accent5"/>
        <w:right w:val="single" w:sz="4" w:space="0" w:color="AADCF1" w:themeColor="accent5"/>
        <w:insideH w:val="single" w:sz="4" w:space="0" w:color="FFFFFF" w:themeColor="background1"/>
        <w:insideV w:val="single" w:sz="4" w:space="0" w:color="FFFFFF" w:themeColor="background1"/>
      </w:tblBorders>
    </w:tblPr>
    <w:tcPr>
      <w:shd w:val="clear" w:color="auto" w:fill="F6FBFD" w:themeFill="accent5" w:themeFillTint="19"/>
    </w:tcPr>
    <w:tblStylePr w:type="firstRow">
      <w:rPr>
        <w:b/>
        <w:bCs/>
      </w:rPr>
      <w:tblPr/>
      <w:tcPr>
        <w:tcBorders>
          <w:top w:val="nil"/>
          <w:left w:val="nil"/>
          <w:bottom w:val="single" w:sz="24" w:space="0" w:color="AED87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9ED3" w:themeFill="accent5" w:themeFillShade="99"/>
      </w:tcPr>
    </w:tblStylePr>
    <w:tblStylePr w:type="firstCol">
      <w:rPr>
        <w:color w:val="FFFFFF" w:themeColor="background1"/>
      </w:rPr>
      <w:tblPr/>
      <w:tcPr>
        <w:tcBorders>
          <w:top w:val="nil"/>
          <w:left w:val="nil"/>
          <w:bottom w:val="nil"/>
          <w:right w:val="nil"/>
          <w:insideH w:val="single" w:sz="4" w:space="0" w:color="239ED3" w:themeColor="accent5" w:themeShade="99"/>
          <w:insideV w:val="nil"/>
        </w:tcBorders>
        <w:shd w:val="clear" w:color="auto" w:fill="239ED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39ED3" w:themeFill="accent5" w:themeFillShade="99"/>
      </w:tcPr>
    </w:tblStylePr>
    <w:tblStylePr w:type="band1Vert">
      <w:tblPr/>
      <w:tcPr>
        <w:shd w:val="clear" w:color="auto" w:fill="DCF0F9" w:themeFill="accent5" w:themeFillTint="66"/>
      </w:tcPr>
    </w:tblStylePr>
    <w:tblStylePr w:type="band1Horz">
      <w:tblPr/>
      <w:tcPr>
        <w:shd w:val="clear" w:color="auto" w:fill="D4EDF8"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AADCF1" w:themeColor="accent5"/>
        <w:left w:val="single" w:sz="4" w:space="0" w:color="AED879" w:themeColor="accent6"/>
        <w:bottom w:val="single" w:sz="4" w:space="0" w:color="AED879" w:themeColor="accent6"/>
        <w:right w:val="single" w:sz="4" w:space="0" w:color="AED879" w:themeColor="accent6"/>
        <w:insideH w:val="single" w:sz="4" w:space="0" w:color="FFFFFF" w:themeColor="background1"/>
        <w:insideV w:val="single" w:sz="4" w:space="0" w:color="FFFFFF" w:themeColor="background1"/>
      </w:tblBorders>
    </w:tblPr>
    <w:tcPr>
      <w:shd w:val="clear" w:color="auto" w:fill="F7FBF1" w:themeFill="accent6" w:themeFillTint="19"/>
    </w:tcPr>
    <w:tblStylePr w:type="firstRow">
      <w:rPr>
        <w:b/>
        <w:bCs/>
      </w:rPr>
      <w:tblPr/>
      <w:tcPr>
        <w:tcBorders>
          <w:top w:val="nil"/>
          <w:left w:val="nil"/>
          <w:bottom w:val="single" w:sz="24" w:space="0" w:color="AADCF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9C2D" w:themeFill="accent6" w:themeFillShade="99"/>
      </w:tcPr>
    </w:tblStylePr>
    <w:tblStylePr w:type="firstCol">
      <w:rPr>
        <w:color w:val="FFFFFF" w:themeColor="background1"/>
      </w:rPr>
      <w:tblPr/>
      <w:tcPr>
        <w:tcBorders>
          <w:top w:val="nil"/>
          <w:left w:val="nil"/>
          <w:bottom w:val="nil"/>
          <w:right w:val="nil"/>
          <w:insideH w:val="single" w:sz="4" w:space="0" w:color="6B9C2D" w:themeColor="accent6" w:themeShade="99"/>
          <w:insideV w:val="nil"/>
        </w:tcBorders>
        <w:shd w:val="clear" w:color="auto" w:fill="6B9C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B9C2D" w:themeFill="accent6" w:themeFillShade="99"/>
      </w:tcPr>
    </w:tblStylePr>
    <w:tblStylePr w:type="band1Vert">
      <w:tblPr/>
      <w:tcPr>
        <w:shd w:val="clear" w:color="auto" w:fill="DEEFC9" w:themeFill="accent6" w:themeFillTint="66"/>
      </w:tcPr>
    </w:tblStylePr>
    <w:tblStylePr w:type="band1Horz">
      <w:tblPr/>
      <w:tcPr>
        <w:shd w:val="clear" w:color="auto" w:fill="D6EBBC"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71C5E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1" w:themeFillShade="BF"/>
      </w:tcPr>
    </w:tblStylePr>
    <w:tblStylePr w:type="band1Vert">
      <w:tblPr/>
      <w:tcPr>
        <w:tcBorders>
          <w:top w:val="nil"/>
          <w:left w:val="nil"/>
          <w:bottom w:val="nil"/>
          <w:right w:val="nil"/>
          <w:insideH w:val="nil"/>
          <w:insideV w:val="nil"/>
        </w:tcBorders>
        <w:shd w:val="clear" w:color="auto" w:fill="26A6DC" w:themeFill="accent1" w:themeFillShade="BF"/>
      </w:tcPr>
    </w:tblStylePr>
    <w:tblStylePr w:type="band1Horz">
      <w:tblPr/>
      <w:tcPr>
        <w:tcBorders>
          <w:top w:val="nil"/>
          <w:left w:val="nil"/>
          <w:bottom w:val="nil"/>
          <w:right w:val="nil"/>
          <w:insideH w:val="nil"/>
          <w:insideV w:val="nil"/>
        </w:tcBorders>
        <w:shd w:val="clear" w:color="auto" w:fill="26A6DC"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78BE2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3B5E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98E1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98E18" w:themeFill="accent2" w:themeFillShade="BF"/>
      </w:tcPr>
    </w:tblStylePr>
    <w:tblStylePr w:type="band1Vert">
      <w:tblPr/>
      <w:tcPr>
        <w:tcBorders>
          <w:top w:val="nil"/>
          <w:left w:val="nil"/>
          <w:bottom w:val="nil"/>
          <w:right w:val="nil"/>
          <w:insideH w:val="nil"/>
          <w:insideV w:val="nil"/>
        </w:tcBorders>
        <w:shd w:val="clear" w:color="auto" w:fill="598E18" w:themeFill="accent2" w:themeFillShade="BF"/>
      </w:tcPr>
    </w:tblStylePr>
    <w:tblStylePr w:type="band1Horz">
      <w:tblPr/>
      <w:tcPr>
        <w:tcBorders>
          <w:top w:val="nil"/>
          <w:left w:val="nil"/>
          <w:bottom w:val="nil"/>
          <w:right w:val="nil"/>
          <w:insideH w:val="nil"/>
          <w:insideV w:val="nil"/>
        </w:tcBorders>
        <w:shd w:val="clear" w:color="auto" w:fill="598E18"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AADCF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D83A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1B7E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1B7E2" w:themeFill="accent5" w:themeFillShade="BF"/>
      </w:tcPr>
    </w:tblStylePr>
    <w:tblStylePr w:type="band1Vert">
      <w:tblPr/>
      <w:tcPr>
        <w:tcBorders>
          <w:top w:val="nil"/>
          <w:left w:val="nil"/>
          <w:bottom w:val="nil"/>
          <w:right w:val="nil"/>
          <w:insideH w:val="nil"/>
          <w:insideV w:val="nil"/>
        </w:tcBorders>
        <w:shd w:val="clear" w:color="auto" w:fill="51B7E2" w:themeFill="accent5" w:themeFillShade="BF"/>
      </w:tcPr>
    </w:tblStylePr>
    <w:tblStylePr w:type="band1Horz">
      <w:tblPr/>
      <w:tcPr>
        <w:tcBorders>
          <w:top w:val="nil"/>
          <w:left w:val="nil"/>
          <w:bottom w:val="nil"/>
          <w:right w:val="nil"/>
          <w:insideH w:val="nil"/>
          <w:insideV w:val="nil"/>
        </w:tcBorders>
        <w:shd w:val="clear" w:color="auto" w:fill="51B7E2"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AED87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59812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6C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6C339" w:themeFill="accent6" w:themeFillShade="BF"/>
      </w:tcPr>
    </w:tblStylePr>
    <w:tblStylePr w:type="band1Vert">
      <w:tblPr/>
      <w:tcPr>
        <w:tcBorders>
          <w:top w:val="nil"/>
          <w:left w:val="nil"/>
          <w:bottom w:val="nil"/>
          <w:right w:val="nil"/>
          <w:insideH w:val="nil"/>
          <w:insideV w:val="nil"/>
        </w:tcBorders>
        <w:shd w:val="clear" w:color="auto" w:fill="86C339" w:themeFill="accent6" w:themeFillShade="BF"/>
      </w:tcPr>
    </w:tblStylePr>
    <w:tblStylePr w:type="band1Horz">
      <w:tblPr/>
      <w:tcPr>
        <w:tcBorders>
          <w:top w:val="nil"/>
          <w:left w:val="nil"/>
          <w:bottom w:val="nil"/>
          <w:right w:val="nil"/>
          <w:insideH w:val="nil"/>
          <w:insideV w:val="nil"/>
        </w:tcBorders>
        <w:shd w:val="clear" w:color="auto" w:fill="86C339"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C6E7F5" w:themeColor="accent1" w:themeTint="66"/>
        <w:left w:val="single" w:sz="4" w:space="0" w:color="C6E7F5" w:themeColor="accent1" w:themeTint="66"/>
        <w:bottom w:val="single" w:sz="4" w:space="0" w:color="C6E7F5" w:themeColor="accent1" w:themeTint="66"/>
        <w:right w:val="single" w:sz="4" w:space="0" w:color="C6E7F5" w:themeColor="accent1" w:themeTint="66"/>
        <w:insideH w:val="single" w:sz="4" w:space="0" w:color="C6E7F5" w:themeColor="accent1" w:themeTint="66"/>
        <w:insideV w:val="single" w:sz="4" w:space="0" w:color="C6E7F5" w:themeColor="accent1" w:themeTint="66"/>
      </w:tblBorders>
    </w:tblPr>
    <w:tblStylePr w:type="firstRow">
      <w:rPr>
        <w:b/>
        <w:bCs/>
      </w:rPr>
      <w:tblPr/>
      <w:tcPr>
        <w:tcBorders>
          <w:bottom w:val="single" w:sz="12" w:space="0" w:color="A9DCF1" w:themeColor="accent1" w:themeTint="99"/>
        </w:tcBorders>
      </w:tcPr>
    </w:tblStylePr>
    <w:tblStylePr w:type="lastRow">
      <w:rPr>
        <w:b/>
        <w:bCs/>
      </w:rPr>
      <w:tblPr/>
      <w:tcPr>
        <w:tcBorders>
          <w:top w:val="double" w:sz="2" w:space="0" w:color="A9DCF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AEE9C" w:themeColor="accent2" w:themeTint="66"/>
        <w:left w:val="single" w:sz="4" w:space="0" w:color="CAEE9C" w:themeColor="accent2" w:themeTint="66"/>
        <w:bottom w:val="single" w:sz="4" w:space="0" w:color="CAEE9C" w:themeColor="accent2" w:themeTint="66"/>
        <w:right w:val="single" w:sz="4" w:space="0" w:color="CAEE9C" w:themeColor="accent2" w:themeTint="66"/>
        <w:insideH w:val="single" w:sz="4" w:space="0" w:color="CAEE9C" w:themeColor="accent2" w:themeTint="66"/>
        <w:insideV w:val="single" w:sz="4" w:space="0" w:color="CAEE9C" w:themeColor="accent2" w:themeTint="66"/>
      </w:tblBorders>
    </w:tblPr>
    <w:tblStylePr w:type="firstRow">
      <w:rPr>
        <w:b/>
        <w:bCs/>
      </w:rPr>
      <w:tblPr/>
      <w:tcPr>
        <w:tcBorders>
          <w:bottom w:val="single" w:sz="12" w:space="0" w:color="AFE66A" w:themeColor="accent2" w:themeTint="99"/>
        </w:tcBorders>
      </w:tcPr>
    </w:tblStylePr>
    <w:tblStylePr w:type="lastRow">
      <w:rPr>
        <w:b/>
        <w:bCs/>
      </w:rPr>
      <w:tblPr/>
      <w:tcPr>
        <w:tcBorders>
          <w:top w:val="double" w:sz="2" w:space="0" w:color="AFE66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DCF0F9" w:themeColor="accent5" w:themeTint="66"/>
        <w:left w:val="single" w:sz="4" w:space="0" w:color="DCF0F9" w:themeColor="accent5" w:themeTint="66"/>
        <w:bottom w:val="single" w:sz="4" w:space="0" w:color="DCF0F9" w:themeColor="accent5" w:themeTint="66"/>
        <w:right w:val="single" w:sz="4" w:space="0" w:color="DCF0F9" w:themeColor="accent5" w:themeTint="66"/>
        <w:insideH w:val="single" w:sz="4" w:space="0" w:color="DCF0F9" w:themeColor="accent5" w:themeTint="66"/>
        <w:insideV w:val="single" w:sz="4" w:space="0" w:color="DCF0F9" w:themeColor="accent5" w:themeTint="66"/>
      </w:tblBorders>
    </w:tblPr>
    <w:tblStylePr w:type="firstRow">
      <w:rPr>
        <w:b/>
        <w:bCs/>
      </w:rPr>
      <w:tblPr/>
      <w:tcPr>
        <w:tcBorders>
          <w:bottom w:val="single" w:sz="12" w:space="0" w:color="CBE9F6" w:themeColor="accent5" w:themeTint="99"/>
        </w:tcBorders>
      </w:tcPr>
    </w:tblStylePr>
    <w:tblStylePr w:type="lastRow">
      <w:rPr>
        <w:b/>
        <w:bCs/>
      </w:rPr>
      <w:tblPr/>
      <w:tcPr>
        <w:tcBorders>
          <w:top w:val="double" w:sz="2" w:space="0" w:color="CBE9F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DEEFC9" w:themeColor="accent6" w:themeTint="66"/>
        <w:left w:val="single" w:sz="4" w:space="0" w:color="DEEFC9" w:themeColor="accent6" w:themeTint="66"/>
        <w:bottom w:val="single" w:sz="4" w:space="0" w:color="DEEFC9" w:themeColor="accent6" w:themeTint="66"/>
        <w:right w:val="single" w:sz="4" w:space="0" w:color="DEEFC9" w:themeColor="accent6" w:themeTint="66"/>
        <w:insideH w:val="single" w:sz="4" w:space="0" w:color="DEEFC9" w:themeColor="accent6" w:themeTint="66"/>
        <w:insideV w:val="single" w:sz="4" w:space="0" w:color="DEEFC9" w:themeColor="accent6" w:themeTint="66"/>
      </w:tblBorders>
    </w:tblPr>
    <w:tblStylePr w:type="firstRow">
      <w:rPr>
        <w:b/>
        <w:bCs/>
      </w:rPr>
      <w:tblPr/>
      <w:tcPr>
        <w:tcBorders>
          <w:bottom w:val="single" w:sz="12" w:space="0" w:color="CEE7AE" w:themeColor="accent6" w:themeTint="99"/>
        </w:tcBorders>
      </w:tcPr>
    </w:tblStylePr>
    <w:tblStylePr w:type="lastRow">
      <w:rPr>
        <w:b/>
        <w:bCs/>
      </w:rPr>
      <w:tblPr/>
      <w:tcPr>
        <w:tcBorders>
          <w:top w:val="double" w:sz="2" w:space="0" w:color="CEE7A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A9DCF1" w:themeColor="accent1" w:themeTint="99"/>
        <w:bottom w:val="single" w:sz="2" w:space="0" w:color="A9DCF1" w:themeColor="accent1" w:themeTint="99"/>
        <w:insideH w:val="single" w:sz="2" w:space="0" w:color="A9DCF1" w:themeColor="accent1" w:themeTint="99"/>
        <w:insideV w:val="single" w:sz="2" w:space="0" w:color="A9DCF1" w:themeColor="accent1" w:themeTint="99"/>
      </w:tblBorders>
    </w:tblPr>
    <w:tblStylePr w:type="firstRow">
      <w:rPr>
        <w:b/>
        <w:bCs/>
      </w:rPr>
      <w:tblPr/>
      <w:tcPr>
        <w:tcBorders>
          <w:top w:val="nil"/>
          <w:bottom w:val="single" w:sz="12" w:space="0" w:color="A9DCF1" w:themeColor="accent1" w:themeTint="99"/>
          <w:insideH w:val="nil"/>
          <w:insideV w:val="nil"/>
        </w:tcBorders>
        <w:shd w:val="clear" w:color="auto" w:fill="FFFFFF" w:themeFill="background1"/>
      </w:tcPr>
    </w:tblStylePr>
    <w:tblStylePr w:type="lastRow">
      <w:rPr>
        <w:b/>
        <w:bCs/>
      </w:rPr>
      <w:tblPr/>
      <w:tcPr>
        <w:tcBorders>
          <w:top w:val="double" w:sz="2" w:space="0" w:color="A9DCF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AFE66A" w:themeColor="accent2" w:themeTint="99"/>
        <w:bottom w:val="single" w:sz="2" w:space="0" w:color="AFE66A" w:themeColor="accent2" w:themeTint="99"/>
        <w:insideH w:val="single" w:sz="2" w:space="0" w:color="AFE66A" w:themeColor="accent2" w:themeTint="99"/>
        <w:insideV w:val="single" w:sz="2" w:space="0" w:color="AFE66A" w:themeColor="accent2" w:themeTint="99"/>
      </w:tblBorders>
    </w:tblPr>
    <w:tblStylePr w:type="firstRow">
      <w:rPr>
        <w:b/>
        <w:bCs/>
      </w:rPr>
      <w:tblPr/>
      <w:tcPr>
        <w:tcBorders>
          <w:top w:val="nil"/>
          <w:bottom w:val="single" w:sz="12" w:space="0" w:color="AFE66A" w:themeColor="accent2" w:themeTint="99"/>
          <w:insideH w:val="nil"/>
          <w:insideV w:val="nil"/>
        </w:tcBorders>
        <w:shd w:val="clear" w:color="auto" w:fill="FFFFFF" w:themeFill="background1"/>
      </w:tcPr>
    </w:tblStylePr>
    <w:tblStylePr w:type="lastRow">
      <w:rPr>
        <w:b/>
        <w:bCs/>
      </w:rPr>
      <w:tblPr/>
      <w:tcPr>
        <w:tcBorders>
          <w:top w:val="double" w:sz="2" w:space="0" w:color="AFE66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CBE9F6" w:themeColor="accent5" w:themeTint="99"/>
        <w:bottom w:val="single" w:sz="2" w:space="0" w:color="CBE9F6" w:themeColor="accent5" w:themeTint="99"/>
        <w:insideH w:val="single" w:sz="2" w:space="0" w:color="CBE9F6" w:themeColor="accent5" w:themeTint="99"/>
        <w:insideV w:val="single" w:sz="2" w:space="0" w:color="CBE9F6" w:themeColor="accent5" w:themeTint="99"/>
      </w:tblBorders>
    </w:tblPr>
    <w:tblStylePr w:type="firstRow">
      <w:rPr>
        <w:b/>
        <w:bCs/>
      </w:rPr>
      <w:tblPr/>
      <w:tcPr>
        <w:tcBorders>
          <w:top w:val="nil"/>
          <w:bottom w:val="single" w:sz="12" w:space="0" w:color="CBE9F6" w:themeColor="accent5" w:themeTint="99"/>
          <w:insideH w:val="nil"/>
          <w:insideV w:val="nil"/>
        </w:tcBorders>
        <w:shd w:val="clear" w:color="auto" w:fill="FFFFFF" w:themeFill="background1"/>
      </w:tcPr>
    </w:tblStylePr>
    <w:tblStylePr w:type="lastRow">
      <w:rPr>
        <w:b/>
        <w:bCs/>
      </w:rPr>
      <w:tblPr/>
      <w:tcPr>
        <w:tcBorders>
          <w:top w:val="double" w:sz="2" w:space="0" w:color="CBE9F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CEE7AE" w:themeColor="accent6" w:themeTint="99"/>
        <w:bottom w:val="single" w:sz="2" w:space="0" w:color="CEE7AE" w:themeColor="accent6" w:themeTint="99"/>
        <w:insideH w:val="single" w:sz="2" w:space="0" w:color="CEE7AE" w:themeColor="accent6" w:themeTint="99"/>
        <w:insideV w:val="single" w:sz="2" w:space="0" w:color="CEE7AE" w:themeColor="accent6" w:themeTint="99"/>
      </w:tblBorders>
    </w:tblPr>
    <w:tblStylePr w:type="firstRow">
      <w:rPr>
        <w:b/>
        <w:bCs/>
      </w:rPr>
      <w:tblPr/>
      <w:tcPr>
        <w:tcBorders>
          <w:top w:val="nil"/>
          <w:bottom w:val="single" w:sz="12" w:space="0" w:color="CEE7AE" w:themeColor="accent6" w:themeTint="99"/>
          <w:insideH w:val="nil"/>
          <w:insideV w:val="nil"/>
        </w:tcBorders>
        <w:shd w:val="clear" w:color="auto" w:fill="FFFFFF" w:themeFill="background1"/>
      </w:tcPr>
    </w:tblStylePr>
    <w:tblStylePr w:type="lastRow">
      <w:rPr>
        <w:b/>
        <w:bCs/>
      </w:rPr>
      <w:tblPr/>
      <w:tcPr>
        <w:tcBorders>
          <w:top w:val="double" w:sz="2" w:space="0" w:color="CEE7A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A9DCF1" w:themeColor="accent1" w:themeTint="99"/>
        <w:left w:val="single" w:sz="4" w:space="0" w:color="A9DCF1" w:themeColor="accent1" w:themeTint="99"/>
        <w:bottom w:val="single" w:sz="4" w:space="0" w:color="A9DCF1" w:themeColor="accent1" w:themeTint="99"/>
        <w:right w:val="single" w:sz="4" w:space="0" w:color="A9DCF1" w:themeColor="accent1" w:themeTint="99"/>
        <w:insideH w:val="single" w:sz="4" w:space="0" w:color="A9DCF1" w:themeColor="accent1" w:themeTint="99"/>
        <w:insideV w:val="single" w:sz="4" w:space="0" w:color="A9DC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3FA" w:themeFill="accent1" w:themeFillTint="33"/>
      </w:tcPr>
    </w:tblStylePr>
    <w:tblStylePr w:type="band1Horz">
      <w:tblPr/>
      <w:tcPr>
        <w:shd w:val="clear" w:color="auto" w:fill="E2F3FA" w:themeFill="accent1" w:themeFillTint="33"/>
      </w:tcPr>
    </w:tblStylePr>
    <w:tblStylePr w:type="neCell">
      <w:tblPr/>
      <w:tcPr>
        <w:tcBorders>
          <w:bottom w:val="single" w:sz="4" w:space="0" w:color="A9DCF1" w:themeColor="accent1" w:themeTint="99"/>
        </w:tcBorders>
      </w:tcPr>
    </w:tblStylePr>
    <w:tblStylePr w:type="nwCell">
      <w:tblPr/>
      <w:tcPr>
        <w:tcBorders>
          <w:bottom w:val="single" w:sz="4" w:space="0" w:color="A9DCF1" w:themeColor="accent1" w:themeTint="99"/>
        </w:tcBorders>
      </w:tcPr>
    </w:tblStylePr>
    <w:tblStylePr w:type="seCell">
      <w:tblPr/>
      <w:tcPr>
        <w:tcBorders>
          <w:top w:val="single" w:sz="4" w:space="0" w:color="A9DCF1" w:themeColor="accent1" w:themeTint="99"/>
        </w:tcBorders>
      </w:tcPr>
    </w:tblStylePr>
    <w:tblStylePr w:type="swCell">
      <w:tblPr/>
      <w:tcPr>
        <w:tcBorders>
          <w:top w:val="single" w:sz="4" w:space="0" w:color="A9DCF1"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insideV w:val="single" w:sz="4" w:space="0" w:color="AFE66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6CD" w:themeFill="accent2" w:themeFillTint="33"/>
      </w:tcPr>
    </w:tblStylePr>
    <w:tblStylePr w:type="band1Horz">
      <w:tblPr/>
      <w:tcPr>
        <w:shd w:val="clear" w:color="auto" w:fill="E4F6CD" w:themeFill="accent2" w:themeFillTint="33"/>
      </w:tcPr>
    </w:tblStylePr>
    <w:tblStylePr w:type="neCell">
      <w:tblPr/>
      <w:tcPr>
        <w:tcBorders>
          <w:bottom w:val="single" w:sz="4" w:space="0" w:color="AFE66A" w:themeColor="accent2" w:themeTint="99"/>
        </w:tcBorders>
      </w:tcPr>
    </w:tblStylePr>
    <w:tblStylePr w:type="nwCell">
      <w:tblPr/>
      <w:tcPr>
        <w:tcBorders>
          <w:bottom w:val="single" w:sz="4" w:space="0" w:color="AFE66A" w:themeColor="accent2" w:themeTint="99"/>
        </w:tcBorders>
      </w:tcPr>
    </w:tblStylePr>
    <w:tblStylePr w:type="seCell">
      <w:tblPr/>
      <w:tcPr>
        <w:tcBorders>
          <w:top w:val="single" w:sz="4" w:space="0" w:color="AFE66A" w:themeColor="accent2" w:themeTint="99"/>
        </w:tcBorders>
      </w:tcPr>
    </w:tblStylePr>
    <w:tblStylePr w:type="swCell">
      <w:tblPr/>
      <w:tcPr>
        <w:tcBorders>
          <w:top w:val="single" w:sz="4" w:space="0" w:color="AFE66A"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CBE9F6" w:themeColor="accent5" w:themeTint="99"/>
        <w:left w:val="single" w:sz="4" w:space="0" w:color="CBE9F6" w:themeColor="accent5" w:themeTint="99"/>
        <w:bottom w:val="single" w:sz="4" w:space="0" w:color="CBE9F6" w:themeColor="accent5" w:themeTint="99"/>
        <w:right w:val="single" w:sz="4" w:space="0" w:color="CBE9F6" w:themeColor="accent5" w:themeTint="99"/>
        <w:insideH w:val="single" w:sz="4" w:space="0" w:color="CBE9F6" w:themeColor="accent5" w:themeTint="99"/>
        <w:insideV w:val="single" w:sz="4" w:space="0" w:color="CBE9F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7FC" w:themeFill="accent5" w:themeFillTint="33"/>
      </w:tcPr>
    </w:tblStylePr>
    <w:tblStylePr w:type="band1Horz">
      <w:tblPr/>
      <w:tcPr>
        <w:shd w:val="clear" w:color="auto" w:fill="EDF7FC" w:themeFill="accent5" w:themeFillTint="33"/>
      </w:tcPr>
    </w:tblStylePr>
    <w:tblStylePr w:type="neCell">
      <w:tblPr/>
      <w:tcPr>
        <w:tcBorders>
          <w:bottom w:val="single" w:sz="4" w:space="0" w:color="CBE9F6" w:themeColor="accent5" w:themeTint="99"/>
        </w:tcBorders>
      </w:tcPr>
    </w:tblStylePr>
    <w:tblStylePr w:type="nwCell">
      <w:tblPr/>
      <w:tcPr>
        <w:tcBorders>
          <w:bottom w:val="single" w:sz="4" w:space="0" w:color="CBE9F6" w:themeColor="accent5" w:themeTint="99"/>
        </w:tcBorders>
      </w:tcPr>
    </w:tblStylePr>
    <w:tblStylePr w:type="seCell">
      <w:tblPr/>
      <w:tcPr>
        <w:tcBorders>
          <w:top w:val="single" w:sz="4" w:space="0" w:color="CBE9F6" w:themeColor="accent5" w:themeTint="99"/>
        </w:tcBorders>
      </w:tcPr>
    </w:tblStylePr>
    <w:tblStylePr w:type="swCell">
      <w:tblPr/>
      <w:tcPr>
        <w:tcBorders>
          <w:top w:val="single" w:sz="4" w:space="0" w:color="CBE9F6"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CEE7AE" w:themeColor="accent6" w:themeTint="99"/>
        <w:left w:val="single" w:sz="4" w:space="0" w:color="CEE7AE" w:themeColor="accent6" w:themeTint="99"/>
        <w:bottom w:val="single" w:sz="4" w:space="0" w:color="CEE7AE" w:themeColor="accent6" w:themeTint="99"/>
        <w:right w:val="single" w:sz="4" w:space="0" w:color="CEE7AE" w:themeColor="accent6" w:themeTint="99"/>
        <w:insideH w:val="single" w:sz="4" w:space="0" w:color="CEE7AE" w:themeColor="accent6" w:themeTint="99"/>
        <w:insideV w:val="single" w:sz="4" w:space="0" w:color="CEE7A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6" w:themeFillTint="33"/>
      </w:tcPr>
    </w:tblStylePr>
    <w:tblStylePr w:type="band1Horz">
      <w:tblPr/>
      <w:tcPr>
        <w:shd w:val="clear" w:color="auto" w:fill="EEF7E4" w:themeFill="accent6" w:themeFillTint="33"/>
      </w:tcPr>
    </w:tblStylePr>
    <w:tblStylePr w:type="neCell">
      <w:tblPr/>
      <w:tcPr>
        <w:tcBorders>
          <w:bottom w:val="single" w:sz="4" w:space="0" w:color="CEE7AE" w:themeColor="accent6" w:themeTint="99"/>
        </w:tcBorders>
      </w:tcPr>
    </w:tblStylePr>
    <w:tblStylePr w:type="nwCell">
      <w:tblPr/>
      <w:tcPr>
        <w:tcBorders>
          <w:bottom w:val="single" w:sz="4" w:space="0" w:color="CEE7AE" w:themeColor="accent6" w:themeTint="99"/>
        </w:tcBorders>
      </w:tcPr>
    </w:tblStylePr>
    <w:tblStylePr w:type="seCell">
      <w:tblPr/>
      <w:tcPr>
        <w:tcBorders>
          <w:top w:val="single" w:sz="4" w:space="0" w:color="CEE7AE" w:themeColor="accent6" w:themeTint="99"/>
        </w:tcBorders>
      </w:tcPr>
    </w:tblStylePr>
    <w:tblStylePr w:type="swCell">
      <w:tblPr/>
      <w:tcPr>
        <w:tcBorders>
          <w:top w:val="single" w:sz="4" w:space="0" w:color="CEE7AE"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A9DCF1" w:themeColor="accent1" w:themeTint="99"/>
        <w:left w:val="single" w:sz="4" w:space="0" w:color="A9DCF1" w:themeColor="accent1" w:themeTint="99"/>
        <w:bottom w:val="single" w:sz="4" w:space="0" w:color="A9DCF1" w:themeColor="accent1" w:themeTint="99"/>
        <w:right w:val="single" w:sz="4" w:space="0" w:color="A9DCF1" w:themeColor="accent1" w:themeTint="99"/>
        <w:insideH w:val="single" w:sz="4" w:space="0" w:color="A9DCF1" w:themeColor="accent1" w:themeTint="99"/>
        <w:insideV w:val="single" w:sz="4" w:space="0" w:color="A9DCF1" w:themeColor="accent1" w:themeTint="99"/>
      </w:tblBorders>
    </w:tblPr>
    <w:tblStylePr w:type="firstRow">
      <w:rPr>
        <w:b/>
        <w:bCs/>
        <w:color w:val="FFFFFF" w:themeColor="background1"/>
      </w:rPr>
      <w:tblPr/>
      <w:tcPr>
        <w:tcBorders>
          <w:top w:val="single" w:sz="4" w:space="0" w:color="71C5E8" w:themeColor="accent1"/>
          <w:left w:val="single" w:sz="4" w:space="0" w:color="71C5E8" w:themeColor="accent1"/>
          <w:bottom w:val="single" w:sz="4" w:space="0" w:color="71C5E8" w:themeColor="accent1"/>
          <w:right w:val="single" w:sz="4" w:space="0" w:color="71C5E8" w:themeColor="accent1"/>
          <w:insideH w:val="nil"/>
          <w:insideV w:val="nil"/>
        </w:tcBorders>
        <w:shd w:val="clear" w:color="auto" w:fill="71C5E8" w:themeFill="accent1"/>
      </w:tcPr>
    </w:tblStylePr>
    <w:tblStylePr w:type="lastRow">
      <w:rPr>
        <w:b/>
        <w:bCs/>
      </w:rPr>
      <w:tblPr/>
      <w:tcPr>
        <w:tcBorders>
          <w:top w:val="double" w:sz="4" w:space="0" w:color="71C5E8" w:themeColor="accent1"/>
        </w:tcBorders>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insideV w:val="single" w:sz="4" w:space="0" w:color="AFE66A" w:themeColor="accent2" w:themeTint="99"/>
      </w:tblBorders>
    </w:tblPr>
    <w:tblStylePr w:type="firstRow">
      <w:rPr>
        <w:b/>
        <w:bCs/>
        <w:color w:val="FFFFFF" w:themeColor="background1"/>
      </w:rPr>
      <w:tblPr/>
      <w:tcPr>
        <w:tcBorders>
          <w:top w:val="single" w:sz="4" w:space="0" w:color="78BE20" w:themeColor="accent2"/>
          <w:left w:val="single" w:sz="4" w:space="0" w:color="78BE20" w:themeColor="accent2"/>
          <w:bottom w:val="single" w:sz="4" w:space="0" w:color="78BE20" w:themeColor="accent2"/>
          <w:right w:val="single" w:sz="4" w:space="0" w:color="78BE20" w:themeColor="accent2"/>
          <w:insideH w:val="nil"/>
          <w:insideV w:val="nil"/>
        </w:tcBorders>
        <w:shd w:val="clear" w:color="auto" w:fill="78BE20" w:themeFill="accent2"/>
      </w:tcPr>
    </w:tblStylePr>
    <w:tblStylePr w:type="lastRow">
      <w:rPr>
        <w:b/>
        <w:bCs/>
      </w:rPr>
      <w:tblPr/>
      <w:tcPr>
        <w:tcBorders>
          <w:top w:val="double" w:sz="4" w:space="0" w:color="78BE20"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CBE9F6" w:themeColor="accent5" w:themeTint="99"/>
        <w:left w:val="single" w:sz="4" w:space="0" w:color="CBE9F6" w:themeColor="accent5" w:themeTint="99"/>
        <w:bottom w:val="single" w:sz="4" w:space="0" w:color="CBE9F6" w:themeColor="accent5" w:themeTint="99"/>
        <w:right w:val="single" w:sz="4" w:space="0" w:color="CBE9F6" w:themeColor="accent5" w:themeTint="99"/>
        <w:insideH w:val="single" w:sz="4" w:space="0" w:color="CBE9F6" w:themeColor="accent5" w:themeTint="99"/>
        <w:insideV w:val="single" w:sz="4" w:space="0" w:color="CBE9F6" w:themeColor="accent5" w:themeTint="99"/>
      </w:tblBorders>
    </w:tblPr>
    <w:tblStylePr w:type="firstRow">
      <w:rPr>
        <w:b/>
        <w:bCs/>
        <w:color w:val="FFFFFF" w:themeColor="background1"/>
      </w:rPr>
      <w:tblPr/>
      <w:tcPr>
        <w:tcBorders>
          <w:top w:val="single" w:sz="4" w:space="0" w:color="AADCF1" w:themeColor="accent5"/>
          <w:left w:val="single" w:sz="4" w:space="0" w:color="AADCF1" w:themeColor="accent5"/>
          <w:bottom w:val="single" w:sz="4" w:space="0" w:color="AADCF1" w:themeColor="accent5"/>
          <w:right w:val="single" w:sz="4" w:space="0" w:color="AADCF1" w:themeColor="accent5"/>
          <w:insideH w:val="nil"/>
          <w:insideV w:val="nil"/>
        </w:tcBorders>
        <w:shd w:val="clear" w:color="auto" w:fill="AADCF1" w:themeFill="accent5"/>
      </w:tcPr>
    </w:tblStylePr>
    <w:tblStylePr w:type="lastRow">
      <w:rPr>
        <w:b/>
        <w:bCs/>
      </w:rPr>
      <w:tblPr/>
      <w:tcPr>
        <w:tcBorders>
          <w:top w:val="double" w:sz="4" w:space="0" w:color="AADCF1" w:themeColor="accent5"/>
        </w:tcBorders>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CEE7AE" w:themeColor="accent6" w:themeTint="99"/>
        <w:left w:val="single" w:sz="4" w:space="0" w:color="CEE7AE" w:themeColor="accent6" w:themeTint="99"/>
        <w:bottom w:val="single" w:sz="4" w:space="0" w:color="CEE7AE" w:themeColor="accent6" w:themeTint="99"/>
        <w:right w:val="single" w:sz="4" w:space="0" w:color="CEE7AE" w:themeColor="accent6" w:themeTint="99"/>
        <w:insideH w:val="single" w:sz="4" w:space="0" w:color="CEE7AE" w:themeColor="accent6" w:themeTint="99"/>
        <w:insideV w:val="single" w:sz="4" w:space="0" w:color="CEE7AE" w:themeColor="accent6" w:themeTint="99"/>
      </w:tblBorders>
    </w:tblPr>
    <w:tblStylePr w:type="firstRow">
      <w:rPr>
        <w:b/>
        <w:bCs/>
        <w:color w:val="FFFFFF" w:themeColor="background1"/>
      </w:rPr>
      <w:tblPr/>
      <w:tcPr>
        <w:tcBorders>
          <w:top w:val="single" w:sz="4" w:space="0" w:color="AED879" w:themeColor="accent6"/>
          <w:left w:val="single" w:sz="4" w:space="0" w:color="AED879" w:themeColor="accent6"/>
          <w:bottom w:val="single" w:sz="4" w:space="0" w:color="AED879" w:themeColor="accent6"/>
          <w:right w:val="single" w:sz="4" w:space="0" w:color="AED879" w:themeColor="accent6"/>
          <w:insideH w:val="nil"/>
          <w:insideV w:val="nil"/>
        </w:tcBorders>
        <w:shd w:val="clear" w:color="auto" w:fill="AED879" w:themeFill="accent6"/>
      </w:tcPr>
    </w:tblStylePr>
    <w:tblStylePr w:type="lastRow">
      <w:rPr>
        <w:b/>
        <w:bCs/>
      </w:rPr>
      <w:tblPr/>
      <w:tcPr>
        <w:tcBorders>
          <w:top w:val="double" w:sz="4" w:space="0" w:color="AED879" w:themeColor="accent6"/>
        </w:tcBorders>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3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C5E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C5E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C5E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C5E8" w:themeFill="accent1"/>
      </w:tcPr>
    </w:tblStylePr>
    <w:tblStylePr w:type="band1Vert">
      <w:tblPr/>
      <w:tcPr>
        <w:shd w:val="clear" w:color="auto" w:fill="C6E7F5" w:themeFill="accent1" w:themeFillTint="66"/>
      </w:tcPr>
    </w:tblStylePr>
    <w:tblStylePr w:type="band1Horz">
      <w:tblPr/>
      <w:tcPr>
        <w:shd w:val="clear" w:color="auto" w:fill="C6E7F5"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6C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BE2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BE2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BE2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BE20" w:themeFill="accent2"/>
      </w:tcPr>
    </w:tblStylePr>
    <w:tblStylePr w:type="band1Vert">
      <w:tblPr/>
      <w:tcPr>
        <w:shd w:val="clear" w:color="auto" w:fill="CAEE9C" w:themeFill="accent2" w:themeFillTint="66"/>
      </w:tcPr>
    </w:tblStylePr>
    <w:tblStylePr w:type="band1Horz">
      <w:tblPr/>
      <w:tcPr>
        <w:shd w:val="clear" w:color="auto" w:fill="CAEE9C"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7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DCF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DCF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DCF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DCF1" w:themeFill="accent5"/>
      </w:tcPr>
    </w:tblStylePr>
    <w:tblStylePr w:type="band1Vert">
      <w:tblPr/>
      <w:tcPr>
        <w:shd w:val="clear" w:color="auto" w:fill="DCF0F9" w:themeFill="accent5" w:themeFillTint="66"/>
      </w:tcPr>
    </w:tblStylePr>
    <w:tblStylePr w:type="band1Horz">
      <w:tblPr/>
      <w:tcPr>
        <w:shd w:val="clear" w:color="auto" w:fill="DCF0F9"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7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ED87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ED87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ED87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ED879" w:themeFill="accent6"/>
      </w:tcPr>
    </w:tblStylePr>
    <w:tblStylePr w:type="band1Vert">
      <w:tblPr/>
      <w:tcPr>
        <w:shd w:val="clear" w:color="auto" w:fill="DEEFC9" w:themeFill="accent6" w:themeFillTint="66"/>
      </w:tcPr>
    </w:tblStylePr>
    <w:tblStylePr w:type="band1Horz">
      <w:tblPr/>
      <w:tcPr>
        <w:shd w:val="clear" w:color="auto" w:fill="DEEFC9"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26A6DC" w:themeColor="accent1" w:themeShade="BF"/>
    </w:rPr>
    <w:tblPr>
      <w:tblStyleRowBandSize w:val="1"/>
      <w:tblStyleColBandSize w:val="1"/>
      <w:tblBorders>
        <w:top w:val="single" w:sz="4" w:space="0" w:color="A9DCF1" w:themeColor="accent1" w:themeTint="99"/>
        <w:left w:val="single" w:sz="4" w:space="0" w:color="A9DCF1" w:themeColor="accent1" w:themeTint="99"/>
        <w:bottom w:val="single" w:sz="4" w:space="0" w:color="A9DCF1" w:themeColor="accent1" w:themeTint="99"/>
        <w:right w:val="single" w:sz="4" w:space="0" w:color="A9DCF1" w:themeColor="accent1" w:themeTint="99"/>
        <w:insideH w:val="single" w:sz="4" w:space="0" w:color="A9DCF1" w:themeColor="accent1" w:themeTint="99"/>
        <w:insideV w:val="single" w:sz="4" w:space="0" w:color="A9DCF1" w:themeColor="accent1" w:themeTint="99"/>
      </w:tblBorders>
    </w:tblPr>
    <w:tblStylePr w:type="firstRow">
      <w:rPr>
        <w:b/>
        <w:bCs/>
      </w:rPr>
      <w:tblPr/>
      <w:tcPr>
        <w:tcBorders>
          <w:bottom w:val="single" w:sz="12" w:space="0" w:color="A9DCF1" w:themeColor="accent1" w:themeTint="99"/>
        </w:tcBorders>
      </w:tcPr>
    </w:tblStylePr>
    <w:tblStylePr w:type="lastRow">
      <w:rPr>
        <w:b/>
        <w:bCs/>
      </w:rPr>
      <w:tblPr/>
      <w:tcPr>
        <w:tcBorders>
          <w:top w:val="double" w:sz="4" w:space="0" w:color="A9DCF1" w:themeColor="accent1" w:themeTint="99"/>
        </w:tcBorders>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GridTable6Colorful-Accent2">
    <w:name w:val="Grid Table 6 Colorful Accent 2"/>
    <w:basedOn w:val="TableNormal"/>
    <w:uiPriority w:val="51"/>
    <w:semiHidden/>
    <w:rsid w:val="0058629F"/>
    <w:rPr>
      <w:color w:val="598E18" w:themeColor="accent2" w:themeShade="BF"/>
    </w:rPr>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insideV w:val="single" w:sz="4" w:space="0" w:color="AFE66A" w:themeColor="accent2" w:themeTint="99"/>
      </w:tblBorders>
    </w:tblPr>
    <w:tblStylePr w:type="firstRow">
      <w:rPr>
        <w:b/>
        <w:bCs/>
      </w:rPr>
      <w:tblPr/>
      <w:tcPr>
        <w:tcBorders>
          <w:bottom w:val="single" w:sz="12" w:space="0" w:color="AFE66A" w:themeColor="accent2" w:themeTint="99"/>
        </w:tcBorders>
      </w:tcPr>
    </w:tblStylePr>
    <w:tblStylePr w:type="lastRow">
      <w:rPr>
        <w:b/>
        <w:bCs/>
      </w:rPr>
      <w:tblPr/>
      <w:tcPr>
        <w:tcBorders>
          <w:top w:val="double" w:sz="4" w:space="0" w:color="AFE66A" w:themeColor="accent2" w:themeTint="99"/>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51B7E2" w:themeColor="accent5" w:themeShade="BF"/>
    </w:rPr>
    <w:tblPr>
      <w:tblStyleRowBandSize w:val="1"/>
      <w:tblStyleColBandSize w:val="1"/>
      <w:tblBorders>
        <w:top w:val="single" w:sz="4" w:space="0" w:color="CBE9F6" w:themeColor="accent5" w:themeTint="99"/>
        <w:left w:val="single" w:sz="4" w:space="0" w:color="CBE9F6" w:themeColor="accent5" w:themeTint="99"/>
        <w:bottom w:val="single" w:sz="4" w:space="0" w:color="CBE9F6" w:themeColor="accent5" w:themeTint="99"/>
        <w:right w:val="single" w:sz="4" w:space="0" w:color="CBE9F6" w:themeColor="accent5" w:themeTint="99"/>
        <w:insideH w:val="single" w:sz="4" w:space="0" w:color="CBE9F6" w:themeColor="accent5" w:themeTint="99"/>
        <w:insideV w:val="single" w:sz="4" w:space="0" w:color="CBE9F6" w:themeColor="accent5" w:themeTint="99"/>
      </w:tblBorders>
    </w:tblPr>
    <w:tblStylePr w:type="firstRow">
      <w:rPr>
        <w:b/>
        <w:bCs/>
      </w:rPr>
      <w:tblPr/>
      <w:tcPr>
        <w:tcBorders>
          <w:bottom w:val="single" w:sz="12" w:space="0" w:color="CBE9F6" w:themeColor="accent5" w:themeTint="99"/>
        </w:tcBorders>
      </w:tcPr>
    </w:tblStylePr>
    <w:tblStylePr w:type="lastRow">
      <w:rPr>
        <w:b/>
        <w:bCs/>
      </w:rPr>
      <w:tblPr/>
      <w:tcPr>
        <w:tcBorders>
          <w:top w:val="double" w:sz="4" w:space="0" w:color="CBE9F6" w:themeColor="accent5" w:themeTint="99"/>
        </w:tcBorders>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GridTable6Colorful-Accent6">
    <w:name w:val="Grid Table 6 Colorful Accent 6"/>
    <w:basedOn w:val="TableNormal"/>
    <w:uiPriority w:val="51"/>
    <w:semiHidden/>
    <w:rsid w:val="0058629F"/>
    <w:rPr>
      <w:color w:val="86C339" w:themeColor="accent6" w:themeShade="BF"/>
    </w:rPr>
    <w:tblPr>
      <w:tblStyleRowBandSize w:val="1"/>
      <w:tblStyleColBandSize w:val="1"/>
      <w:tblBorders>
        <w:top w:val="single" w:sz="4" w:space="0" w:color="CEE7AE" w:themeColor="accent6" w:themeTint="99"/>
        <w:left w:val="single" w:sz="4" w:space="0" w:color="CEE7AE" w:themeColor="accent6" w:themeTint="99"/>
        <w:bottom w:val="single" w:sz="4" w:space="0" w:color="CEE7AE" w:themeColor="accent6" w:themeTint="99"/>
        <w:right w:val="single" w:sz="4" w:space="0" w:color="CEE7AE" w:themeColor="accent6" w:themeTint="99"/>
        <w:insideH w:val="single" w:sz="4" w:space="0" w:color="CEE7AE" w:themeColor="accent6" w:themeTint="99"/>
        <w:insideV w:val="single" w:sz="4" w:space="0" w:color="CEE7AE" w:themeColor="accent6" w:themeTint="99"/>
      </w:tblBorders>
    </w:tblPr>
    <w:tblStylePr w:type="firstRow">
      <w:rPr>
        <w:b/>
        <w:bCs/>
      </w:rPr>
      <w:tblPr/>
      <w:tcPr>
        <w:tcBorders>
          <w:bottom w:val="single" w:sz="12" w:space="0" w:color="CEE7AE" w:themeColor="accent6" w:themeTint="99"/>
        </w:tcBorders>
      </w:tcPr>
    </w:tblStylePr>
    <w:tblStylePr w:type="lastRow">
      <w:rPr>
        <w:b/>
        <w:bCs/>
      </w:rPr>
      <w:tblPr/>
      <w:tcPr>
        <w:tcBorders>
          <w:top w:val="double" w:sz="4" w:space="0" w:color="CEE7AE" w:themeColor="accent6" w:themeTint="99"/>
        </w:tcBorders>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26A6DC" w:themeColor="accent1" w:themeShade="BF"/>
    </w:rPr>
    <w:tblPr>
      <w:tblStyleRowBandSize w:val="1"/>
      <w:tblStyleColBandSize w:val="1"/>
      <w:tblBorders>
        <w:top w:val="single" w:sz="4" w:space="0" w:color="A9DCF1" w:themeColor="accent1" w:themeTint="99"/>
        <w:left w:val="single" w:sz="4" w:space="0" w:color="A9DCF1" w:themeColor="accent1" w:themeTint="99"/>
        <w:bottom w:val="single" w:sz="4" w:space="0" w:color="A9DCF1" w:themeColor="accent1" w:themeTint="99"/>
        <w:right w:val="single" w:sz="4" w:space="0" w:color="A9DCF1" w:themeColor="accent1" w:themeTint="99"/>
        <w:insideH w:val="single" w:sz="4" w:space="0" w:color="A9DCF1" w:themeColor="accent1" w:themeTint="99"/>
        <w:insideV w:val="single" w:sz="4" w:space="0" w:color="A9DC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3FA" w:themeFill="accent1" w:themeFillTint="33"/>
      </w:tcPr>
    </w:tblStylePr>
    <w:tblStylePr w:type="band1Horz">
      <w:tblPr/>
      <w:tcPr>
        <w:shd w:val="clear" w:color="auto" w:fill="E2F3FA" w:themeFill="accent1" w:themeFillTint="33"/>
      </w:tcPr>
    </w:tblStylePr>
    <w:tblStylePr w:type="neCell">
      <w:tblPr/>
      <w:tcPr>
        <w:tcBorders>
          <w:bottom w:val="single" w:sz="4" w:space="0" w:color="A9DCF1" w:themeColor="accent1" w:themeTint="99"/>
        </w:tcBorders>
      </w:tcPr>
    </w:tblStylePr>
    <w:tblStylePr w:type="nwCell">
      <w:tblPr/>
      <w:tcPr>
        <w:tcBorders>
          <w:bottom w:val="single" w:sz="4" w:space="0" w:color="A9DCF1" w:themeColor="accent1" w:themeTint="99"/>
        </w:tcBorders>
      </w:tcPr>
    </w:tblStylePr>
    <w:tblStylePr w:type="seCell">
      <w:tblPr/>
      <w:tcPr>
        <w:tcBorders>
          <w:top w:val="single" w:sz="4" w:space="0" w:color="A9DCF1" w:themeColor="accent1" w:themeTint="99"/>
        </w:tcBorders>
      </w:tcPr>
    </w:tblStylePr>
    <w:tblStylePr w:type="swCell">
      <w:tblPr/>
      <w:tcPr>
        <w:tcBorders>
          <w:top w:val="single" w:sz="4" w:space="0" w:color="A9DCF1" w:themeColor="accent1" w:themeTint="99"/>
        </w:tcBorders>
      </w:tcPr>
    </w:tblStylePr>
  </w:style>
  <w:style w:type="table" w:styleId="GridTable7Colorful-Accent2">
    <w:name w:val="Grid Table 7 Colorful Accent 2"/>
    <w:basedOn w:val="TableNormal"/>
    <w:uiPriority w:val="52"/>
    <w:semiHidden/>
    <w:rsid w:val="0058629F"/>
    <w:rPr>
      <w:color w:val="598E18" w:themeColor="accent2" w:themeShade="BF"/>
    </w:rPr>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insideV w:val="single" w:sz="4" w:space="0" w:color="AFE66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6CD" w:themeFill="accent2" w:themeFillTint="33"/>
      </w:tcPr>
    </w:tblStylePr>
    <w:tblStylePr w:type="band1Horz">
      <w:tblPr/>
      <w:tcPr>
        <w:shd w:val="clear" w:color="auto" w:fill="E4F6CD" w:themeFill="accent2" w:themeFillTint="33"/>
      </w:tcPr>
    </w:tblStylePr>
    <w:tblStylePr w:type="neCell">
      <w:tblPr/>
      <w:tcPr>
        <w:tcBorders>
          <w:bottom w:val="single" w:sz="4" w:space="0" w:color="AFE66A" w:themeColor="accent2" w:themeTint="99"/>
        </w:tcBorders>
      </w:tcPr>
    </w:tblStylePr>
    <w:tblStylePr w:type="nwCell">
      <w:tblPr/>
      <w:tcPr>
        <w:tcBorders>
          <w:bottom w:val="single" w:sz="4" w:space="0" w:color="AFE66A" w:themeColor="accent2" w:themeTint="99"/>
        </w:tcBorders>
      </w:tcPr>
    </w:tblStylePr>
    <w:tblStylePr w:type="seCell">
      <w:tblPr/>
      <w:tcPr>
        <w:tcBorders>
          <w:top w:val="single" w:sz="4" w:space="0" w:color="AFE66A" w:themeColor="accent2" w:themeTint="99"/>
        </w:tcBorders>
      </w:tcPr>
    </w:tblStylePr>
    <w:tblStylePr w:type="swCell">
      <w:tblPr/>
      <w:tcPr>
        <w:tcBorders>
          <w:top w:val="single" w:sz="4" w:space="0" w:color="AFE66A"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51B7E2" w:themeColor="accent5" w:themeShade="BF"/>
    </w:rPr>
    <w:tblPr>
      <w:tblStyleRowBandSize w:val="1"/>
      <w:tblStyleColBandSize w:val="1"/>
      <w:tblBorders>
        <w:top w:val="single" w:sz="4" w:space="0" w:color="CBE9F6" w:themeColor="accent5" w:themeTint="99"/>
        <w:left w:val="single" w:sz="4" w:space="0" w:color="CBE9F6" w:themeColor="accent5" w:themeTint="99"/>
        <w:bottom w:val="single" w:sz="4" w:space="0" w:color="CBE9F6" w:themeColor="accent5" w:themeTint="99"/>
        <w:right w:val="single" w:sz="4" w:space="0" w:color="CBE9F6" w:themeColor="accent5" w:themeTint="99"/>
        <w:insideH w:val="single" w:sz="4" w:space="0" w:color="CBE9F6" w:themeColor="accent5" w:themeTint="99"/>
        <w:insideV w:val="single" w:sz="4" w:space="0" w:color="CBE9F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7FC" w:themeFill="accent5" w:themeFillTint="33"/>
      </w:tcPr>
    </w:tblStylePr>
    <w:tblStylePr w:type="band1Horz">
      <w:tblPr/>
      <w:tcPr>
        <w:shd w:val="clear" w:color="auto" w:fill="EDF7FC" w:themeFill="accent5" w:themeFillTint="33"/>
      </w:tcPr>
    </w:tblStylePr>
    <w:tblStylePr w:type="neCell">
      <w:tblPr/>
      <w:tcPr>
        <w:tcBorders>
          <w:bottom w:val="single" w:sz="4" w:space="0" w:color="CBE9F6" w:themeColor="accent5" w:themeTint="99"/>
        </w:tcBorders>
      </w:tcPr>
    </w:tblStylePr>
    <w:tblStylePr w:type="nwCell">
      <w:tblPr/>
      <w:tcPr>
        <w:tcBorders>
          <w:bottom w:val="single" w:sz="4" w:space="0" w:color="CBE9F6" w:themeColor="accent5" w:themeTint="99"/>
        </w:tcBorders>
      </w:tcPr>
    </w:tblStylePr>
    <w:tblStylePr w:type="seCell">
      <w:tblPr/>
      <w:tcPr>
        <w:tcBorders>
          <w:top w:val="single" w:sz="4" w:space="0" w:color="CBE9F6" w:themeColor="accent5" w:themeTint="99"/>
        </w:tcBorders>
      </w:tcPr>
    </w:tblStylePr>
    <w:tblStylePr w:type="swCell">
      <w:tblPr/>
      <w:tcPr>
        <w:tcBorders>
          <w:top w:val="single" w:sz="4" w:space="0" w:color="CBE9F6" w:themeColor="accent5" w:themeTint="99"/>
        </w:tcBorders>
      </w:tcPr>
    </w:tblStylePr>
  </w:style>
  <w:style w:type="table" w:styleId="GridTable7Colorful-Accent6">
    <w:name w:val="Grid Table 7 Colorful Accent 6"/>
    <w:basedOn w:val="TableNormal"/>
    <w:uiPriority w:val="52"/>
    <w:semiHidden/>
    <w:rsid w:val="0058629F"/>
    <w:rPr>
      <w:color w:val="86C339" w:themeColor="accent6" w:themeShade="BF"/>
    </w:rPr>
    <w:tblPr>
      <w:tblStyleRowBandSize w:val="1"/>
      <w:tblStyleColBandSize w:val="1"/>
      <w:tblBorders>
        <w:top w:val="single" w:sz="4" w:space="0" w:color="CEE7AE" w:themeColor="accent6" w:themeTint="99"/>
        <w:left w:val="single" w:sz="4" w:space="0" w:color="CEE7AE" w:themeColor="accent6" w:themeTint="99"/>
        <w:bottom w:val="single" w:sz="4" w:space="0" w:color="CEE7AE" w:themeColor="accent6" w:themeTint="99"/>
        <w:right w:val="single" w:sz="4" w:space="0" w:color="CEE7AE" w:themeColor="accent6" w:themeTint="99"/>
        <w:insideH w:val="single" w:sz="4" w:space="0" w:color="CEE7AE" w:themeColor="accent6" w:themeTint="99"/>
        <w:insideV w:val="single" w:sz="4" w:space="0" w:color="CEE7A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6" w:themeFillTint="33"/>
      </w:tcPr>
    </w:tblStylePr>
    <w:tblStylePr w:type="band1Horz">
      <w:tblPr/>
      <w:tcPr>
        <w:shd w:val="clear" w:color="auto" w:fill="EEF7E4" w:themeFill="accent6" w:themeFillTint="33"/>
      </w:tcPr>
    </w:tblStylePr>
    <w:tblStylePr w:type="neCell">
      <w:tblPr/>
      <w:tcPr>
        <w:tcBorders>
          <w:bottom w:val="single" w:sz="4" w:space="0" w:color="CEE7AE" w:themeColor="accent6" w:themeTint="99"/>
        </w:tcBorders>
      </w:tcPr>
    </w:tblStylePr>
    <w:tblStylePr w:type="nwCell">
      <w:tblPr/>
      <w:tcPr>
        <w:tcBorders>
          <w:bottom w:val="single" w:sz="4" w:space="0" w:color="CEE7AE" w:themeColor="accent6" w:themeTint="99"/>
        </w:tcBorders>
      </w:tcPr>
    </w:tblStylePr>
    <w:tblStylePr w:type="seCell">
      <w:tblPr/>
      <w:tcPr>
        <w:tcBorders>
          <w:top w:val="single" w:sz="4" w:space="0" w:color="CEE7AE" w:themeColor="accent6" w:themeTint="99"/>
        </w:tcBorders>
      </w:tcPr>
    </w:tblStylePr>
    <w:tblStylePr w:type="swCell">
      <w:tblPr/>
      <w:tcPr>
        <w:tcBorders>
          <w:top w:val="single" w:sz="4" w:space="0" w:color="CEE7AE"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71C5E8" w:themeColor="accent1"/>
        <w:left w:val="single" w:sz="8" w:space="0" w:color="71C5E8" w:themeColor="accent1"/>
        <w:bottom w:val="single" w:sz="8" w:space="0" w:color="71C5E8" w:themeColor="accent1"/>
        <w:right w:val="single" w:sz="8" w:space="0" w:color="71C5E8" w:themeColor="accent1"/>
        <w:insideH w:val="single" w:sz="8" w:space="0" w:color="71C5E8" w:themeColor="accent1"/>
        <w:insideV w:val="single" w:sz="8" w:space="0" w:color="71C5E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1"/>
          <w:left w:val="single" w:sz="8" w:space="0" w:color="71C5E8" w:themeColor="accent1"/>
          <w:bottom w:val="single" w:sz="18" w:space="0" w:color="71C5E8" w:themeColor="accent1"/>
          <w:right w:val="single" w:sz="8" w:space="0" w:color="71C5E8" w:themeColor="accent1"/>
          <w:insideH w:val="nil"/>
          <w:insideV w:val="single" w:sz="8" w:space="0" w:color="71C5E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1"/>
          <w:left w:val="single" w:sz="8" w:space="0" w:color="71C5E8" w:themeColor="accent1"/>
          <w:bottom w:val="single" w:sz="8" w:space="0" w:color="71C5E8" w:themeColor="accent1"/>
          <w:right w:val="single" w:sz="8" w:space="0" w:color="71C5E8" w:themeColor="accent1"/>
          <w:insideH w:val="nil"/>
          <w:insideV w:val="single" w:sz="8" w:space="0" w:color="71C5E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1"/>
          <w:left w:val="single" w:sz="8" w:space="0" w:color="71C5E8" w:themeColor="accent1"/>
          <w:bottom w:val="single" w:sz="8" w:space="0" w:color="71C5E8" w:themeColor="accent1"/>
          <w:right w:val="single" w:sz="8" w:space="0" w:color="71C5E8" w:themeColor="accent1"/>
        </w:tcBorders>
      </w:tcPr>
    </w:tblStylePr>
    <w:tblStylePr w:type="band1Vert">
      <w:tblPr/>
      <w:tcPr>
        <w:tcBorders>
          <w:top w:val="single" w:sz="8" w:space="0" w:color="71C5E8" w:themeColor="accent1"/>
          <w:left w:val="single" w:sz="8" w:space="0" w:color="71C5E8" w:themeColor="accent1"/>
          <w:bottom w:val="single" w:sz="8" w:space="0" w:color="71C5E8" w:themeColor="accent1"/>
          <w:right w:val="single" w:sz="8" w:space="0" w:color="71C5E8" w:themeColor="accent1"/>
        </w:tcBorders>
        <w:shd w:val="clear" w:color="auto" w:fill="DBF0F9" w:themeFill="accent1" w:themeFillTint="3F"/>
      </w:tcPr>
    </w:tblStylePr>
    <w:tblStylePr w:type="band1Horz">
      <w:tblPr/>
      <w:tcPr>
        <w:tcBorders>
          <w:top w:val="single" w:sz="8" w:space="0" w:color="71C5E8" w:themeColor="accent1"/>
          <w:left w:val="single" w:sz="8" w:space="0" w:color="71C5E8" w:themeColor="accent1"/>
          <w:bottom w:val="single" w:sz="8" w:space="0" w:color="71C5E8" w:themeColor="accent1"/>
          <w:right w:val="single" w:sz="8" w:space="0" w:color="71C5E8" w:themeColor="accent1"/>
          <w:insideV w:val="single" w:sz="8" w:space="0" w:color="71C5E8" w:themeColor="accent1"/>
        </w:tcBorders>
        <w:shd w:val="clear" w:color="auto" w:fill="DBF0F9" w:themeFill="accent1" w:themeFillTint="3F"/>
      </w:tcPr>
    </w:tblStylePr>
    <w:tblStylePr w:type="band2Horz">
      <w:tblPr/>
      <w:tcPr>
        <w:tcBorders>
          <w:top w:val="single" w:sz="8" w:space="0" w:color="71C5E8" w:themeColor="accent1"/>
          <w:left w:val="single" w:sz="8" w:space="0" w:color="71C5E8" w:themeColor="accent1"/>
          <w:bottom w:val="single" w:sz="8" w:space="0" w:color="71C5E8" w:themeColor="accent1"/>
          <w:right w:val="single" w:sz="8" w:space="0" w:color="71C5E8" w:themeColor="accent1"/>
          <w:insideV w:val="single" w:sz="8" w:space="0" w:color="71C5E8"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78BE20" w:themeColor="accent2"/>
        <w:left w:val="single" w:sz="8" w:space="0" w:color="78BE20" w:themeColor="accent2"/>
        <w:bottom w:val="single" w:sz="8" w:space="0" w:color="78BE20" w:themeColor="accent2"/>
        <w:right w:val="single" w:sz="8" w:space="0" w:color="78BE20" w:themeColor="accent2"/>
        <w:insideH w:val="single" w:sz="8" w:space="0" w:color="78BE20" w:themeColor="accent2"/>
        <w:insideV w:val="single" w:sz="8" w:space="0" w:color="78BE2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BE20" w:themeColor="accent2"/>
          <w:left w:val="single" w:sz="8" w:space="0" w:color="78BE20" w:themeColor="accent2"/>
          <w:bottom w:val="single" w:sz="18" w:space="0" w:color="78BE20" w:themeColor="accent2"/>
          <w:right w:val="single" w:sz="8" w:space="0" w:color="78BE20" w:themeColor="accent2"/>
          <w:insideH w:val="nil"/>
          <w:insideV w:val="single" w:sz="8" w:space="0" w:color="78BE2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BE20" w:themeColor="accent2"/>
          <w:left w:val="single" w:sz="8" w:space="0" w:color="78BE20" w:themeColor="accent2"/>
          <w:bottom w:val="single" w:sz="8" w:space="0" w:color="78BE20" w:themeColor="accent2"/>
          <w:right w:val="single" w:sz="8" w:space="0" w:color="78BE20" w:themeColor="accent2"/>
          <w:insideH w:val="nil"/>
          <w:insideV w:val="single" w:sz="8" w:space="0" w:color="78BE2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BE20" w:themeColor="accent2"/>
          <w:left w:val="single" w:sz="8" w:space="0" w:color="78BE20" w:themeColor="accent2"/>
          <w:bottom w:val="single" w:sz="8" w:space="0" w:color="78BE20" w:themeColor="accent2"/>
          <w:right w:val="single" w:sz="8" w:space="0" w:color="78BE20" w:themeColor="accent2"/>
        </w:tcBorders>
      </w:tcPr>
    </w:tblStylePr>
    <w:tblStylePr w:type="band1Vert">
      <w:tblPr/>
      <w:tcPr>
        <w:tcBorders>
          <w:top w:val="single" w:sz="8" w:space="0" w:color="78BE20" w:themeColor="accent2"/>
          <w:left w:val="single" w:sz="8" w:space="0" w:color="78BE20" w:themeColor="accent2"/>
          <w:bottom w:val="single" w:sz="8" w:space="0" w:color="78BE20" w:themeColor="accent2"/>
          <w:right w:val="single" w:sz="8" w:space="0" w:color="78BE20" w:themeColor="accent2"/>
        </w:tcBorders>
        <w:shd w:val="clear" w:color="auto" w:fill="DEF4C1" w:themeFill="accent2" w:themeFillTint="3F"/>
      </w:tcPr>
    </w:tblStylePr>
    <w:tblStylePr w:type="band1Horz">
      <w:tblPr/>
      <w:tcPr>
        <w:tcBorders>
          <w:top w:val="single" w:sz="8" w:space="0" w:color="78BE20" w:themeColor="accent2"/>
          <w:left w:val="single" w:sz="8" w:space="0" w:color="78BE20" w:themeColor="accent2"/>
          <w:bottom w:val="single" w:sz="8" w:space="0" w:color="78BE20" w:themeColor="accent2"/>
          <w:right w:val="single" w:sz="8" w:space="0" w:color="78BE20" w:themeColor="accent2"/>
          <w:insideV w:val="single" w:sz="8" w:space="0" w:color="78BE20" w:themeColor="accent2"/>
        </w:tcBorders>
        <w:shd w:val="clear" w:color="auto" w:fill="DEF4C1" w:themeFill="accent2" w:themeFillTint="3F"/>
      </w:tcPr>
    </w:tblStylePr>
    <w:tblStylePr w:type="band2Horz">
      <w:tblPr/>
      <w:tcPr>
        <w:tcBorders>
          <w:top w:val="single" w:sz="8" w:space="0" w:color="78BE20" w:themeColor="accent2"/>
          <w:left w:val="single" w:sz="8" w:space="0" w:color="78BE20" w:themeColor="accent2"/>
          <w:bottom w:val="single" w:sz="8" w:space="0" w:color="78BE20" w:themeColor="accent2"/>
          <w:right w:val="single" w:sz="8" w:space="0" w:color="78BE20" w:themeColor="accent2"/>
          <w:insideV w:val="single" w:sz="8" w:space="0" w:color="78BE20"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AADCF1" w:themeColor="accent5"/>
        <w:left w:val="single" w:sz="8" w:space="0" w:color="AADCF1" w:themeColor="accent5"/>
        <w:bottom w:val="single" w:sz="8" w:space="0" w:color="AADCF1" w:themeColor="accent5"/>
        <w:right w:val="single" w:sz="8" w:space="0" w:color="AADCF1" w:themeColor="accent5"/>
        <w:insideH w:val="single" w:sz="8" w:space="0" w:color="AADCF1" w:themeColor="accent5"/>
        <w:insideV w:val="single" w:sz="8" w:space="0" w:color="AADCF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ADCF1" w:themeColor="accent5"/>
          <w:left w:val="single" w:sz="8" w:space="0" w:color="AADCF1" w:themeColor="accent5"/>
          <w:bottom w:val="single" w:sz="18" w:space="0" w:color="AADCF1" w:themeColor="accent5"/>
          <w:right w:val="single" w:sz="8" w:space="0" w:color="AADCF1" w:themeColor="accent5"/>
          <w:insideH w:val="nil"/>
          <w:insideV w:val="single" w:sz="8" w:space="0" w:color="AADCF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DCF1" w:themeColor="accent5"/>
          <w:left w:val="single" w:sz="8" w:space="0" w:color="AADCF1" w:themeColor="accent5"/>
          <w:bottom w:val="single" w:sz="8" w:space="0" w:color="AADCF1" w:themeColor="accent5"/>
          <w:right w:val="single" w:sz="8" w:space="0" w:color="AADCF1" w:themeColor="accent5"/>
          <w:insideH w:val="nil"/>
          <w:insideV w:val="single" w:sz="8" w:space="0" w:color="AADCF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DCF1" w:themeColor="accent5"/>
          <w:left w:val="single" w:sz="8" w:space="0" w:color="AADCF1" w:themeColor="accent5"/>
          <w:bottom w:val="single" w:sz="8" w:space="0" w:color="AADCF1" w:themeColor="accent5"/>
          <w:right w:val="single" w:sz="8" w:space="0" w:color="AADCF1" w:themeColor="accent5"/>
        </w:tcBorders>
      </w:tcPr>
    </w:tblStylePr>
    <w:tblStylePr w:type="band1Vert">
      <w:tblPr/>
      <w:tcPr>
        <w:tcBorders>
          <w:top w:val="single" w:sz="8" w:space="0" w:color="AADCF1" w:themeColor="accent5"/>
          <w:left w:val="single" w:sz="8" w:space="0" w:color="AADCF1" w:themeColor="accent5"/>
          <w:bottom w:val="single" w:sz="8" w:space="0" w:color="AADCF1" w:themeColor="accent5"/>
          <w:right w:val="single" w:sz="8" w:space="0" w:color="AADCF1" w:themeColor="accent5"/>
        </w:tcBorders>
        <w:shd w:val="clear" w:color="auto" w:fill="E9F6FB" w:themeFill="accent5" w:themeFillTint="3F"/>
      </w:tcPr>
    </w:tblStylePr>
    <w:tblStylePr w:type="band1Horz">
      <w:tblPr/>
      <w:tcPr>
        <w:tcBorders>
          <w:top w:val="single" w:sz="8" w:space="0" w:color="AADCF1" w:themeColor="accent5"/>
          <w:left w:val="single" w:sz="8" w:space="0" w:color="AADCF1" w:themeColor="accent5"/>
          <w:bottom w:val="single" w:sz="8" w:space="0" w:color="AADCF1" w:themeColor="accent5"/>
          <w:right w:val="single" w:sz="8" w:space="0" w:color="AADCF1" w:themeColor="accent5"/>
          <w:insideV w:val="single" w:sz="8" w:space="0" w:color="AADCF1" w:themeColor="accent5"/>
        </w:tcBorders>
        <w:shd w:val="clear" w:color="auto" w:fill="E9F6FB" w:themeFill="accent5" w:themeFillTint="3F"/>
      </w:tcPr>
    </w:tblStylePr>
    <w:tblStylePr w:type="band2Horz">
      <w:tblPr/>
      <w:tcPr>
        <w:tcBorders>
          <w:top w:val="single" w:sz="8" w:space="0" w:color="AADCF1" w:themeColor="accent5"/>
          <w:left w:val="single" w:sz="8" w:space="0" w:color="AADCF1" w:themeColor="accent5"/>
          <w:bottom w:val="single" w:sz="8" w:space="0" w:color="AADCF1" w:themeColor="accent5"/>
          <w:right w:val="single" w:sz="8" w:space="0" w:color="AADCF1" w:themeColor="accent5"/>
          <w:insideV w:val="single" w:sz="8" w:space="0" w:color="AADCF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AED879" w:themeColor="accent6"/>
        <w:left w:val="single" w:sz="8" w:space="0" w:color="AED879" w:themeColor="accent6"/>
        <w:bottom w:val="single" w:sz="8" w:space="0" w:color="AED879" w:themeColor="accent6"/>
        <w:right w:val="single" w:sz="8" w:space="0" w:color="AED879" w:themeColor="accent6"/>
        <w:insideH w:val="single" w:sz="8" w:space="0" w:color="AED879" w:themeColor="accent6"/>
        <w:insideV w:val="single" w:sz="8" w:space="0" w:color="AED87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ED879" w:themeColor="accent6"/>
          <w:left w:val="single" w:sz="8" w:space="0" w:color="AED879" w:themeColor="accent6"/>
          <w:bottom w:val="single" w:sz="18" w:space="0" w:color="AED879" w:themeColor="accent6"/>
          <w:right w:val="single" w:sz="8" w:space="0" w:color="AED879" w:themeColor="accent6"/>
          <w:insideH w:val="nil"/>
          <w:insideV w:val="single" w:sz="8" w:space="0" w:color="AED87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ED879" w:themeColor="accent6"/>
          <w:left w:val="single" w:sz="8" w:space="0" w:color="AED879" w:themeColor="accent6"/>
          <w:bottom w:val="single" w:sz="8" w:space="0" w:color="AED879" w:themeColor="accent6"/>
          <w:right w:val="single" w:sz="8" w:space="0" w:color="AED879" w:themeColor="accent6"/>
          <w:insideH w:val="nil"/>
          <w:insideV w:val="single" w:sz="8" w:space="0" w:color="AED87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ED879" w:themeColor="accent6"/>
          <w:left w:val="single" w:sz="8" w:space="0" w:color="AED879" w:themeColor="accent6"/>
          <w:bottom w:val="single" w:sz="8" w:space="0" w:color="AED879" w:themeColor="accent6"/>
          <w:right w:val="single" w:sz="8" w:space="0" w:color="AED879" w:themeColor="accent6"/>
        </w:tcBorders>
      </w:tcPr>
    </w:tblStylePr>
    <w:tblStylePr w:type="band1Vert">
      <w:tblPr/>
      <w:tcPr>
        <w:tcBorders>
          <w:top w:val="single" w:sz="8" w:space="0" w:color="AED879" w:themeColor="accent6"/>
          <w:left w:val="single" w:sz="8" w:space="0" w:color="AED879" w:themeColor="accent6"/>
          <w:bottom w:val="single" w:sz="8" w:space="0" w:color="AED879" w:themeColor="accent6"/>
          <w:right w:val="single" w:sz="8" w:space="0" w:color="AED879" w:themeColor="accent6"/>
        </w:tcBorders>
        <w:shd w:val="clear" w:color="auto" w:fill="EAF5DD" w:themeFill="accent6" w:themeFillTint="3F"/>
      </w:tcPr>
    </w:tblStylePr>
    <w:tblStylePr w:type="band1Horz">
      <w:tblPr/>
      <w:tcPr>
        <w:tcBorders>
          <w:top w:val="single" w:sz="8" w:space="0" w:color="AED879" w:themeColor="accent6"/>
          <w:left w:val="single" w:sz="8" w:space="0" w:color="AED879" w:themeColor="accent6"/>
          <w:bottom w:val="single" w:sz="8" w:space="0" w:color="AED879" w:themeColor="accent6"/>
          <w:right w:val="single" w:sz="8" w:space="0" w:color="AED879" w:themeColor="accent6"/>
          <w:insideV w:val="single" w:sz="8" w:space="0" w:color="AED879" w:themeColor="accent6"/>
        </w:tcBorders>
        <w:shd w:val="clear" w:color="auto" w:fill="EAF5DD" w:themeFill="accent6" w:themeFillTint="3F"/>
      </w:tcPr>
    </w:tblStylePr>
    <w:tblStylePr w:type="band2Horz">
      <w:tblPr/>
      <w:tcPr>
        <w:tcBorders>
          <w:top w:val="single" w:sz="8" w:space="0" w:color="AED879" w:themeColor="accent6"/>
          <w:left w:val="single" w:sz="8" w:space="0" w:color="AED879" w:themeColor="accent6"/>
          <w:bottom w:val="single" w:sz="8" w:space="0" w:color="AED879" w:themeColor="accent6"/>
          <w:right w:val="single" w:sz="8" w:space="0" w:color="AED879" w:themeColor="accent6"/>
          <w:insideV w:val="single" w:sz="8" w:space="0" w:color="AED879"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71C5E8" w:themeColor="accent1"/>
        <w:left w:val="single" w:sz="8" w:space="0" w:color="71C5E8" w:themeColor="accent1"/>
        <w:bottom w:val="single" w:sz="8" w:space="0" w:color="71C5E8" w:themeColor="accent1"/>
        <w:right w:val="single" w:sz="8" w:space="0" w:color="71C5E8" w:themeColor="accent1"/>
      </w:tblBorders>
    </w:tblPr>
    <w:tblStylePr w:type="firstRow">
      <w:pPr>
        <w:spacing w:before="0" w:after="0" w:line="240" w:lineRule="auto"/>
      </w:pPr>
      <w:rPr>
        <w:b/>
        <w:bCs/>
        <w:color w:val="FFFFFF" w:themeColor="background1"/>
      </w:rPr>
      <w:tblPr/>
      <w:tcPr>
        <w:shd w:val="clear" w:color="auto" w:fill="71C5E8" w:themeFill="accent1"/>
      </w:tcPr>
    </w:tblStylePr>
    <w:tblStylePr w:type="lastRow">
      <w:pPr>
        <w:spacing w:before="0" w:after="0" w:line="240" w:lineRule="auto"/>
      </w:pPr>
      <w:rPr>
        <w:b/>
        <w:bCs/>
      </w:rPr>
      <w:tblPr/>
      <w:tcPr>
        <w:tcBorders>
          <w:top w:val="double" w:sz="6" w:space="0" w:color="71C5E8" w:themeColor="accent1"/>
          <w:left w:val="single" w:sz="8" w:space="0" w:color="71C5E8" w:themeColor="accent1"/>
          <w:bottom w:val="single" w:sz="8" w:space="0" w:color="71C5E8" w:themeColor="accent1"/>
          <w:right w:val="single" w:sz="8" w:space="0" w:color="71C5E8" w:themeColor="accent1"/>
        </w:tcBorders>
      </w:tcPr>
    </w:tblStylePr>
    <w:tblStylePr w:type="firstCol">
      <w:rPr>
        <w:b/>
        <w:bCs/>
      </w:rPr>
    </w:tblStylePr>
    <w:tblStylePr w:type="lastCol">
      <w:rPr>
        <w:b/>
        <w:bCs/>
      </w:rPr>
    </w:tblStylePr>
    <w:tblStylePr w:type="band1Vert">
      <w:tblPr/>
      <w:tcPr>
        <w:tcBorders>
          <w:top w:val="single" w:sz="8" w:space="0" w:color="71C5E8" w:themeColor="accent1"/>
          <w:left w:val="single" w:sz="8" w:space="0" w:color="71C5E8" w:themeColor="accent1"/>
          <w:bottom w:val="single" w:sz="8" w:space="0" w:color="71C5E8" w:themeColor="accent1"/>
          <w:right w:val="single" w:sz="8" w:space="0" w:color="71C5E8" w:themeColor="accent1"/>
        </w:tcBorders>
      </w:tcPr>
    </w:tblStylePr>
    <w:tblStylePr w:type="band1Horz">
      <w:tblPr/>
      <w:tcPr>
        <w:tcBorders>
          <w:top w:val="single" w:sz="8" w:space="0" w:color="71C5E8" w:themeColor="accent1"/>
          <w:left w:val="single" w:sz="8" w:space="0" w:color="71C5E8" w:themeColor="accent1"/>
          <w:bottom w:val="single" w:sz="8" w:space="0" w:color="71C5E8" w:themeColor="accent1"/>
          <w:right w:val="single" w:sz="8" w:space="0" w:color="71C5E8"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78BE20" w:themeColor="accent2"/>
        <w:left w:val="single" w:sz="8" w:space="0" w:color="78BE20" w:themeColor="accent2"/>
        <w:bottom w:val="single" w:sz="8" w:space="0" w:color="78BE20" w:themeColor="accent2"/>
        <w:right w:val="single" w:sz="8" w:space="0" w:color="78BE20" w:themeColor="accent2"/>
      </w:tblBorders>
    </w:tblPr>
    <w:tblStylePr w:type="firstRow">
      <w:pPr>
        <w:spacing w:before="0" w:after="0" w:line="240" w:lineRule="auto"/>
      </w:pPr>
      <w:rPr>
        <w:b/>
        <w:bCs/>
        <w:color w:val="FFFFFF" w:themeColor="background1"/>
      </w:rPr>
      <w:tblPr/>
      <w:tcPr>
        <w:shd w:val="clear" w:color="auto" w:fill="78BE20" w:themeFill="accent2"/>
      </w:tcPr>
    </w:tblStylePr>
    <w:tblStylePr w:type="lastRow">
      <w:pPr>
        <w:spacing w:before="0" w:after="0" w:line="240" w:lineRule="auto"/>
      </w:pPr>
      <w:rPr>
        <w:b/>
        <w:bCs/>
      </w:rPr>
      <w:tblPr/>
      <w:tcPr>
        <w:tcBorders>
          <w:top w:val="double" w:sz="6" w:space="0" w:color="78BE20" w:themeColor="accent2"/>
          <w:left w:val="single" w:sz="8" w:space="0" w:color="78BE20" w:themeColor="accent2"/>
          <w:bottom w:val="single" w:sz="8" w:space="0" w:color="78BE20" w:themeColor="accent2"/>
          <w:right w:val="single" w:sz="8" w:space="0" w:color="78BE20" w:themeColor="accent2"/>
        </w:tcBorders>
      </w:tcPr>
    </w:tblStylePr>
    <w:tblStylePr w:type="firstCol">
      <w:rPr>
        <w:b/>
        <w:bCs/>
      </w:rPr>
    </w:tblStylePr>
    <w:tblStylePr w:type="lastCol">
      <w:rPr>
        <w:b/>
        <w:bCs/>
      </w:rPr>
    </w:tblStylePr>
    <w:tblStylePr w:type="band1Vert">
      <w:tblPr/>
      <w:tcPr>
        <w:tcBorders>
          <w:top w:val="single" w:sz="8" w:space="0" w:color="78BE20" w:themeColor="accent2"/>
          <w:left w:val="single" w:sz="8" w:space="0" w:color="78BE20" w:themeColor="accent2"/>
          <w:bottom w:val="single" w:sz="8" w:space="0" w:color="78BE20" w:themeColor="accent2"/>
          <w:right w:val="single" w:sz="8" w:space="0" w:color="78BE20" w:themeColor="accent2"/>
        </w:tcBorders>
      </w:tcPr>
    </w:tblStylePr>
    <w:tblStylePr w:type="band1Horz">
      <w:tblPr/>
      <w:tcPr>
        <w:tcBorders>
          <w:top w:val="single" w:sz="8" w:space="0" w:color="78BE20" w:themeColor="accent2"/>
          <w:left w:val="single" w:sz="8" w:space="0" w:color="78BE20" w:themeColor="accent2"/>
          <w:bottom w:val="single" w:sz="8" w:space="0" w:color="78BE20" w:themeColor="accent2"/>
          <w:right w:val="single" w:sz="8" w:space="0" w:color="78BE20"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AADCF1" w:themeColor="accent5"/>
        <w:left w:val="single" w:sz="8" w:space="0" w:color="AADCF1" w:themeColor="accent5"/>
        <w:bottom w:val="single" w:sz="8" w:space="0" w:color="AADCF1" w:themeColor="accent5"/>
        <w:right w:val="single" w:sz="8" w:space="0" w:color="AADCF1" w:themeColor="accent5"/>
      </w:tblBorders>
    </w:tblPr>
    <w:tblStylePr w:type="firstRow">
      <w:pPr>
        <w:spacing w:before="0" w:after="0" w:line="240" w:lineRule="auto"/>
      </w:pPr>
      <w:rPr>
        <w:b/>
        <w:bCs/>
        <w:color w:val="FFFFFF" w:themeColor="background1"/>
      </w:rPr>
      <w:tblPr/>
      <w:tcPr>
        <w:shd w:val="clear" w:color="auto" w:fill="AADCF1" w:themeFill="accent5"/>
      </w:tcPr>
    </w:tblStylePr>
    <w:tblStylePr w:type="lastRow">
      <w:pPr>
        <w:spacing w:before="0" w:after="0" w:line="240" w:lineRule="auto"/>
      </w:pPr>
      <w:rPr>
        <w:b/>
        <w:bCs/>
      </w:rPr>
      <w:tblPr/>
      <w:tcPr>
        <w:tcBorders>
          <w:top w:val="double" w:sz="6" w:space="0" w:color="AADCF1" w:themeColor="accent5"/>
          <w:left w:val="single" w:sz="8" w:space="0" w:color="AADCF1" w:themeColor="accent5"/>
          <w:bottom w:val="single" w:sz="8" w:space="0" w:color="AADCF1" w:themeColor="accent5"/>
          <w:right w:val="single" w:sz="8" w:space="0" w:color="AADCF1" w:themeColor="accent5"/>
        </w:tcBorders>
      </w:tcPr>
    </w:tblStylePr>
    <w:tblStylePr w:type="firstCol">
      <w:rPr>
        <w:b/>
        <w:bCs/>
      </w:rPr>
    </w:tblStylePr>
    <w:tblStylePr w:type="lastCol">
      <w:rPr>
        <w:b/>
        <w:bCs/>
      </w:rPr>
    </w:tblStylePr>
    <w:tblStylePr w:type="band1Vert">
      <w:tblPr/>
      <w:tcPr>
        <w:tcBorders>
          <w:top w:val="single" w:sz="8" w:space="0" w:color="AADCF1" w:themeColor="accent5"/>
          <w:left w:val="single" w:sz="8" w:space="0" w:color="AADCF1" w:themeColor="accent5"/>
          <w:bottom w:val="single" w:sz="8" w:space="0" w:color="AADCF1" w:themeColor="accent5"/>
          <w:right w:val="single" w:sz="8" w:space="0" w:color="AADCF1" w:themeColor="accent5"/>
        </w:tcBorders>
      </w:tcPr>
    </w:tblStylePr>
    <w:tblStylePr w:type="band1Horz">
      <w:tblPr/>
      <w:tcPr>
        <w:tcBorders>
          <w:top w:val="single" w:sz="8" w:space="0" w:color="AADCF1" w:themeColor="accent5"/>
          <w:left w:val="single" w:sz="8" w:space="0" w:color="AADCF1" w:themeColor="accent5"/>
          <w:bottom w:val="single" w:sz="8" w:space="0" w:color="AADCF1" w:themeColor="accent5"/>
          <w:right w:val="single" w:sz="8" w:space="0" w:color="AADCF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AED879" w:themeColor="accent6"/>
        <w:left w:val="single" w:sz="8" w:space="0" w:color="AED879" w:themeColor="accent6"/>
        <w:bottom w:val="single" w:sz="8" w:space="0" w:color="AED879" w:themeColor="accent6"/>
        <w:right w:val="single" w:sz="8" w:space="0" w:color="AED879" w:themeColor="accent6"/>
      </w:tblBorders>
    </w:tblPr>
    <w:tblStylePr w:type="firstRow">
      <w:pPr>
        <w:spacing w:before="0" w:after="0" w:line="240" w:lineRule="auto"/>
      </w:pPr>
      <w:rPr>
        <w:b/>
        <w:bCs/>
        <w:color w:val="FFFFFF" w:themeColor="background1"/>
      </w:rPr>
      <w:tblPr/>
      <w:tcPr>
        <w:shd w:val="clear" w:color="auto" w:fill="AED879" w:themeFill="accent6"/>
      </w:tcPr>
    </w:tblStylePr>
    <w:tblStylePr w:type="lastRow">
      <w:pPr>
        <w:spacing w:before="0" w:after="0" w:line="240" w:lineRule="auto"/>
      </w:pPr>
      <w:rPr>
        <w:b/>
        <w:bCs/>
      </w:rPr>
      <w:tblPr/>
      <w:tcPr>
        <w:tcBorders>
          <w:top w:val="double" w:sz="6" w:space="0" w:color="AED879" w:themeColor="accent6"/>
          <w:left w:val="single" w:sz="8" w:space="0" w:color="AED879" w:themeColor="accent6"/>
          <w:bottom w:val="single" w:sz="8" w:space="0" w:color="AED879" w:themeColor="accent6"/>
          <w:right w:val="single" w:sz="8" w:space="0" w:color="AED879" w:themeColor="accent6"/>
        </w:tcBorders>
      </w:tcPr>
    </w:tblStylePr>
    <w:tblStylePr w:type="firstCol">
      <w:rPr>
        <w:b/>
        <w:bCs/>
      </w:rPr>
    </w:tblStylePr>
    <w:tblStylePr w:type="lastCol">
      <w:rPr>
        <w:b/>
        <w:bCs/>
      </w:rPr>
    </w:tblStylePr>
    <w:tblStylePr w:type="band1Vert">
      <w:tblPr/>
      <w:tcPr>
        <w:tcBorders>
          <w:top w:val="single" w:sz="8" w:space="0" w:color="AED879" w:themeColor="accent6"/>
          <w:left w:val="single" w:sz="8" w:space="0" w:color="AED879" w:themeColor="accent6"/>
          <w:bottom w:val="single" w:sz="8" w:space="0" w:color="AED879" w:themeColor="accent6"/>
          <w:right w:val="single" w:sz="8" w:space="0" w:color="AED879" w:themeColor="accent6"/>
        </w:tcBorders>
      </w:tcPr>
    </w:tblStylePr>
    <w:tblStylePr w:type="band1Horz">
      <w:tblPr/>
      <w:tcPr>
        <w:tcBorders>
          <w:top w:val="single" w:sz="8" w:space="0" w:color="AED879" w:themeColor="accent6"/>
          <w:left w:val="single" w:sz="8" w:space="0" w:color="AED879" w:themeColor="accent6"/>
          <w:bottom w:val="single" w:sz="8" w:space="0" w:color="AED879" w:themeColor="accent6"/>
          <w:right w:val="single" w:sz="8" w:space="0" w:color="AED879"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26A6DC" w:themeColor="accent1" w:themeShade="BF"/>
    </w:rPr>
    <w:tblPr>
      <w:tblStyleRowBandSize w:val="1"/>
      <w:tblStyleColBandSize w:val="1"/>
      <w:tblBorders>
        <w:top w:val="single" w:sz="8" w:space="0" w:color="71C5E8" w:themeColor="accent1"/>
        <w:bottom w:val="single" w:sz="8" w:space="0" w:color="71C5E8" w:themeColor="accent1"/>
      </w:tblBorders>
    </w:tblPr>
    <w:tblStylePr w:type="firstRow">
      <w:pPr>
        <w:spacing w:before="0" w:after="0" w:line="240" w:lineRule="auto"/>
      </w:pPr>
      <w:rPr>
        <w:b/>
        <w:bCs/>
      </w:rPr>
      <w:tblPr/>
      <w:tcPr>
        <w:tcBorders>
          <w:top w:val="single" w:sz="8" w:space="0" w:color="71C5E8" w:themeColor="accent1"/>
          <w:left w:val="nil"/>
          <w:bottom w:val="single" w:sz="8" w:space="0" w:color="71C5E8" w:themeColor="accent1"/>
          <w:right w:val="nil"/>
          <w:insideH w:val="nil"/>
          <w:insideV w:val="nil"/>
        </w:tcBorders>
      </w:tcPr>
    </w:tblStylePr>
    <w:tblStylePr w:type="lastRow">
      <w:pPr>
        <w:spacing w:before="0" w:after="0" w:line="240" w:lineRule="auto"/>
      </w:pPr>
      <w:rPr>
        <w:b/>
        <w:bCs/>
      </w:rPr>
      <w:tblPr/>
      <w:tcPr>
        <w:tcBorders>
          <w:top w:val="single" w:sz="8" w:space="0" w:color="71C5E8" w:themeColor="accent1"/>
          <w:left w:val="nil"/>
          <w:bottom w:val="single" w:sz="8" w:space="0" w:color="71C5E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1" w:themeFillTint="3F"/>
      </w:tcPr>
    </w:tblStylePr>
    <w:tblStylePr w:type="band1Horz">
      <w:tblPr/>
      <w:tcPr>
        <w:tcBorders>
          <w:left w:val="nil"/>
          <w:right w:val="nil"/>
          <w:insideH w:val="nil"/>
          <w:insideV w:val="nil"/>
        </w:tcBorders>
        <w:shd w:val="clear" w:color="auto" w:fill="DBF0F9" w:themeFill="accent1" w:themeFillTint="3F"/>
      </w:tcPr>
    </w:tblStylePr>
  </w:style>
  <w:style w:type="table" w:styleId="LightShading-Accent2">
    <w:name w:val="Light Shading Accent 2"/>
    <w:basedOn w:val="TableNormal"/>
    <w:uiPriority w:val="60"/>
    <w:semiHidden/>
    <w:rsid w:val="0058629F"/>
    <w:rPr>
      <w:color w:val="598E18" w:themeColor="accent2" w:themeShade="BF"/>
    </w:rPr>
    <w:tblPr>
      <w:tblStyleRowBandSize w:val="1"/>
      <w:tblStyleColBandSize w:val="1"/>
      <w:tblBorders>
        <w:top w:val="single" w:sz="8" w:space="0" w:color="78BE20" w:themeColor="accent2"/>
        <w:bottom w:val="single" w:sz="8" w:space="0" w:color="78BE20" w:themeColor="accent2"/>
      </w:tblBorders>
    </w:tblPr>
    <w:tblStylePr w:type="firstRow">
      <w:pPr>
        <w:spacing w:before="0" w:after="0" w:line="240" w:lineRule="auto"/>
      </w:pPr>
      <w:rPr>
        <w:b/>
        <w:bCs/>
      </w:rPr>
      <w:tblPr/>
      <w:tcPr>
        <w:tcBorders>
          <w:top w:val="single" w:sz="8" w:space="0" w:color="78BE20" w:themeColor="accent2"/>
          <w:left w:val="nil"/>
          <w:bottom w:val="single" w:sz="8" w:space="0" w:color="78BE20" w:themeColor="accent2"/>
          <w:right w:val="nil"/>
          <w:insideH w:val="nil"/>
          <w:insideV w:val="nil"/>
        </w:tcBorders>
      </w:tcPr>
    </w:tblStylePr>
    <w:tblStylePr w:type="lastRow">
      <w:pPr>
        <w:spacing w:before="0" w:after="0" w:line="240" w:lineRule="auto"/>
      </w:pPr>
      <w:rPr>
        <w:b/>
        <w:bCs/>
      </w:rPr>
      <w:tblPr/>
      <w:tcPr>
        <w:tcBorders>
          <w:top w:val="single" w:sz="8" w:space="0" w:color="78BE20" w:themeColor="accent2"/>
          <w:left w:val="nil"/>
          <w:bottom w:val="single" w:sz="8" w:space="0" w:color="78BE2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1" w:themeFill="accent2" w:themeFillTint="3F"/>
      </w:tcPr>
    </w:tblStylePr>
    <w:tblStylePr w:type="band1Horz">
      <w:tblPr/>
      <w:tcPr>
        <w:tcBorders>
          <w:left w:val="nil"/>
          <w:right w:val="nil"/>
          <w:insideH w:val="nil"/>
          <w:insideV w:val="nil"/>
        </w:tcBorders>
        <w:shd w:val="clear" w:color="auto" w:fill="DEF4C1"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51B7E2" w:themeColor="accent5" w:themeShade="BF"/>
    </w:rPr>
    <w:tblPr>
      <w:tblStyleRowBandSize w:val="1"/>
      <w:tblStyleColBandSize w:val="1"/>
      <w:tblBorders>
        <w:top w:val="single" w:sz="8" w:space="0" w:color="AADCF1" w:themeColor="accent5"/>
        <w:bottom w:val="single" w:sz="8" w:space="0" w:color="AADCF1" w:themeColor="accent5"/>
      </w:tblBorders>
    </w:tblPr>
    <w:tblStylePr w:type="firstRow">
      <w:pPr>
        <w:spacing w:before="0" w:after="0" w:line="240" w:lineRule="auto"/>
      </w:pPr>
      <w:rPr>
        <w:b/>
        <w:bCs/>
      </w:rPr>
      <w:tblPr/>
      <w:tcPr>
        <w:tcBorders>
          <w:top w:val="single" w:sz="8" w:space="0" w:color="AADCF1" w:themeColor="accent5"/>
          <w:left w:val="nil"/>
          <w:bottom w:val="single" w:sz="8" w:space="0" w:color="AADCF1" w:themeColor="accent5"/>
          <w:right w:val="nil"/>
          <w:insideH w:val="nil"/>
          <w:insideV w:val="nil"/>
        </w:tcBorders>
      </w:tcPr>
    </w:tblStylePr>
    <w:tblStylePr w:type="lastRow">
      <w:pPr>
        <w:spacing w:before="0" w:after="0" w:line="240" w:lineRule="auto"/>
      </w:pPr>
      <w:rPr>
        <w:b/>
        <w:bCs/>
      </w:rPr>
      <w:tblPr/>
      <w:tcPr>
        <w:tcBorders>
          <w:top w:val="single" w:sz="8" w:space="0" w:color="AADCF1" w:themeColor="accent5"/>
          <w:left w:val="nil"/>
          <w:bottom w:val="single" w:sz="8" w:space="0" w:color="AADCF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6FB" w:themeFill="accent5" w:themeFillTint="3F"/>
      </w:tcPr>
    </w:tblStylePr>
    <w:tblStylePr w:type="band1Horz">
      <w:tblPr/>
      <w:tcPr>
        <w:tcBorders>
          <w:left w:val="nil"/>
          <w:right w:val="nil"/>
          <w:insideH w:val="nil"/>
          <w:insideV w:val="nil"/>
        </w:tcBorders>
        <w:shd w:val="clear" w:color="auto" w:fill="E9F6FB" w:themeFill="accent5" w:themeFillTint="3F"/>
      </w:tcPr>
    </w:tblStylePr>
  </w:style>
  <w:style w:type="table" w:styleId="LightShading-Accent6">
    <w:name w:val="Light Shading Accent 6"/>
    <w:basedOn w:val="TableNormal"/>
    <w:uiPriority w:val="60"/>
    <w:semiHidden/>
    <w:rsid w:val="0058629F"/>
    <w:rPr>
      <w:color w:val="86C339" w:themeColor="accent6" w:themeShade="BF"/>
    </w:rPr>
    <w:tblPr>
      <w:tblStyleRowBandSize w:val="1"/>
      <w:tblStyleColBandSize w:val="1"/>
      <w:tblBorders>
        <w:top w:val="single" w:sz="8" w:space="0" w:color="AED879" w:themeColor="accent6"/>
        <w:bottom w:val="single" w:sz="8" w:space="0" w:color="AED879" w:themeColor="accent6"/>
      </w:tblBorders>
    </w:tblPr>
    <w:tblStylePr w:type="firstRow">
      <w:pPr>
        <w:spacing w:before="0" w:after="0" w:line="240" w:lineRule="auto"/>
      </w:pPr>
      <w:rPr>
        <w:b/>
        <w:bCs/>
      </w:rPr>
      <w:tblPr/>
      <w:tcPr>
        <w:tcBorders>
          <w:top w:val="single" w:sz="8" w:space="0" w:color="AED879" w:themeColor="accent6"/>
          <w:left w:val="nil"/>
          <w:bottom w:val="single" w:sz="8" w:space="0" w:color="AED879" w:themeColor="accent6"/>
          <w:right w:val="nil"/>
          <w:insideH w:val="nil"/>
          <w:insideV w:val="nil"/>
        </w:tcBorders>
      </w:tcPr>
    </w:tblStylePr>
    <w:tblStylePr w:type="lastRow">
      <w:pPr>
        <w:spacing w:before="0" w:after="0" w:line="240" w:lineRule="auto"/>
      </w:pPr>
      <w:rPr>
        <w:b/>
        <w:bCs/>
      </w:rPr>
      <w:tblPr/>
      <w:tcPr>
        <w:tcBorders>
          <w:top w:val="single" w:sz="8" w:space="0" w:color="AED879" w:themeColor="accent6"/>
          <w:left w:val="nil"/>
          <w:bottom w:val="single" w:sz="8" w:space="0" w:color="AED87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5DD" w:themeFill="accent6" w:themeFillTint="3F"/>
      </w:tcPr>
    </w:tblStylePr>
    <w:tblStylePr w:type="band1Horz">
      <w:tblPr/>
      <w:tcPr>
        <w:tcBorders>
          <w:left w:val="nil"/>
          <w:right w:val="nil"/>
          <w:insideH w:val="nil"/>
          <w:insideV w:val="nil"/>
        </w:tcBorders>
        <w:shd w:val="clear" w:color="auto" w:fill="EAF5DD"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A9DCF1" w:themeColor="accent1" w:themeTint="99"/>
        </w:tcBorders>
      </w:tcPr>
    </w:tblStylePr>
    <w:tblStylePr w:type="lastRow">
      <w:rPr>
        <w:b/>
        <w:bCs/>
      </w:rPr>
      <w:tblPr/>
      <w:tcPr>
        <w:tcBorders>
          <w:top w:val="single" w:sz="4" w:space="0" w:color="A9DCF1" w:themeColor="accent1" w:themeTint="99"/>
        </w:tcBorders>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AFE66A" w:themeColor="accent2" w:themeTint="99"/>
        </w:tcBorders>
      </w:tcPr>
    </w:tblStylePr>
    <w:tblStylePr w:type="lastRow">
      <w:rPr>
        <w:b/>
        <w:bCs/>
      </w:rPr>
      <w:tblPr/>
      <w:tcPr>
        <w:tcBorders>
          <w:top w:val="single" w:sz="4" w:space="0" w:color="AFE66A" w:themeColor="accent2" w:themeTint="99"/>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CBE9F6" w:themeColor="accent5" w:themeTint="99"/>
        </w:tcBorders>
      </w:tcPr>
    </w:tblStylePr>
    <w:tblStylePr w:type="lastRow">
      <w:rPr>
        <w:b/>
        <w:bCs/>
      </w:rPr>
      <w:tblPr/>
      <w:tcPr>
        <w:tcBorders>
          <w:top w:val="single" w:sz="4" w:space="0" w:color="CBE9F6" w:themeColor="accent5" w:themeTint="99"/>
        </w:tcBorders>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CEE7AE" w:themeColor="accent6" w:themeTint="99"/>
        </w:tcBorders>
      </w:tcPr>
    </w:tblStylePr>
    <w:tblStylePr w:type="lastRow">
      <w:rPr>
        <w:b/>
        <w:bCs/>
      </w:rPr>
      <w:tblPr/>
      <w:tcPr>
        <w:tcBorders>
          <w:top w:val="single" w:sz="4" w:space="0" w:color="CEE7AE" w:themeColor="accent6" w:themeTint="99"/>
        </w:tcBorders>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A9DCF1" w:themeColor="accent1" w:themeTint="99"/>
        <w:bottom w:val="single" w:sz="4" w:space="0" w:color="A9DCF1" w:themeColor="accent1" w:themeTint="99"/>
        <w:insideH w:val="single" w:sz="4" w:space="0" w:color="A9DCF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AFE66A" w:themeColor="accent2" w:themeTint="99"/>
        <w:bottom w:val="single" w:sz="4" w:space="0" w:color="AFE66A" w:themeColor="accent2" w:themeTint="99"/>
        <w:insideH w:val="single" w:sz="4" w:space="0" w:color="AFE66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CBE9F6" w:themeColor="accent5" w:themeTint="99"/>
        <w:bottom w:val="single" w:sz="4" w:space="0" w:color="CBE9F6" w:themeColor="accent5" w:themeTint="99"/>
        <w:insideH w:val="single" w:sz="4" w:space="0" w:color="CBE9F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CEE7AE" w:themeColor="accent6" w:themeTint="99"/>
        <w:bottom w:val="single" w:sz="4" w:space="0" w:color="CEE7AE" w:themeColor="accent6" w:themeTint="99"/>
        <w:insideH w:val="single" w:sz="4" w:space="0" w:color="CEE7A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rsid w:val="0058629F"/>
    <w:tblPr>
      <w:tblStyleRowBandSize w:val="1"/>
      <w:tblStyleColBandSize w:val="1"/>
      <w:tblBorders>
        <w:top w:val="single" w:sz="4" w:space="0" w:color="71C5E8" w:themeColor="accent1"/>
        <w:left w:val="single" w:sz="4" w:space="0" w:color="71C5E8" w:themeColor="accent1"/>
        <w:bottom w:val="single" w:sz="4" w:space="0" w:color="71C5E8" w:themeColor="accent1"/>
        <w:right w:val="single" w:sz="4" w:space="0" w:color="71C5E8" w:themeColor="accent1"/>
      </w:tblBorders>
    </w:tblPr>
    <w:tblStylePr w:type="firstRow">
      <w:rPr>
        <w:b/>
        <w:bCs/>
        <w:color w:val="FFFFFF" w:themeColor="background1"/>
      </w:rPr>
      <w:tblPr/>
      <w:tcPr>
        <w:shd w:val="clear" w:color="auto" w:fill="71C5E8" w:themeFill="accent1"/>
      </w:tcPr>
    </w:tblStylePr>
    <w:tblStylePr w:type="lastRow">
      <w:rPr>
        <w:b/>
        <w:bCs/>
      </w:rPr>
      <w:tblPr/>
      <w:tcPr>
        <w:tcBorders>
          <w:top w:val="double" w:sz="4" w:space="0" w:color="71C5E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C5E8" w:themeColor="accent1"/>
          <w:right w:val="single" w:sz="4" w:space="0" w:color="71C5E8" w:themeColor="accent1"/>
        </w:tcBorders>
      </w:tcPr>
    </w:tblStylePr>
    <w:tblStylePr w:type="band1Horz">
      <w:tblPr/>
      <w:tcPr>
        <w:tcBorders>
          <w:top w:val="single" w:sz="4" w:space="0" w:color="71C5E8" w:themeColor="accent1"/>
          <w:bottom w:val="single" w:sz="4" w:space="0" w:color="71C5E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C5E8" w:themeColor="accent1"/>
          <w:left w:val="nil"/>
        </w:tcBorders>
      </w:tcPr>
    </w:tblStylePr>
    <w:tblStylePr w:type="swCell">
      <w:tblPr/>
      <w:tcPr>
        <w:tcBorders>
          <w:top w:val="double" w:sz="4" w:space="0" w:color="71C5E8"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78BE20" w:themeColor="accent2"/>
        <w:left w:val="single" w:sz="4" w:space="0" w:color="78BE20" w:themeColor="accent2"/>
        <w:bottom w:val="single" w:sz="4" w:space="0" w:color="78BE20" w:themeColor="accent2"/>
        <w:right w:val="single" w:sz="4" w:space="0" w:color="78BE20" w:themeColor="accent2"/>
      </w:tblBorders>
    </w:tblPr>
    <w:tblStylePr w:type="firstRow">
      <w:rPr>
        <w:b/>
        <w:bCs/>
        <w:color w:val="FFFFFF" w:themeColor="background1"/>
      </w:rPr>
      <w:tblPr/>
      <w:tcPr>
        <w:shd w:val="clear" w:color="auto" w:fill="78BE20" w:themeFill="accent2"/>
      </w:tcPr>
    </w:tblStylePr>
    <w:tblStylePr w:type="lastRow">
      <w:rPr>
        <w:b/>
        <w:bCs/>
      </w:rPr>
      <w:tblPr/>
      <w:tcPr>
        <w:tcBorders>
          <w:top w:val="double" w:sz="4" w:space="0" w:color="78BE2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BE20" w:themeColor="accent2"/>
          <w:right w:val="single" w:sz="4" w:space="0" w:color="78BE20" w:themeColor="accent2"/>
        </w:tcBorders>
      </w:tcPr>
    </w:tblStylePr>
    <w:tblStylePr w:type="band1Horz">
      <w:tblPr/>
      <w:tcPr>
        <w:tcBorders>
          <w:top w:val="single" w:sz="4" w:space="0" w:color="78BE20" w:themeColor="accent2"/>
          <w:bottom w:val="single" w:sz="4" w:space="0" w:color="78BE2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BE20" w:themeColor="accent2"/>
          <w:left w:val="nil"/>
        </w:tcBorders>
      </w:tcPr>
    </w:tblStylePr>
    <w:tblStylePr w:type="swCell">
      <w:tblPr/>
      <w:tcPr>
        <w:tcBorders>
          <w:top w:val="double" w:sz="4" w:space="0" w:color="78BE20"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AADCF1" w:themeColor="accent5"/>
        <w:left w:val="single" w:sz="4" w:space="0" w:color="AADCF1" w:themeColor="accent5"/>
        <w:bottom w:val="single" w:sz="4" w:space="0" w:color="AADCF1" w:themeColor="accent5"/>
        <w:right w:val="single" w:sz="4" w:space="0" w:color="AADCF1" w:themeColor="accent5"/>
      </w:tblBorders>
    </w:tblPr>
    <w:tblStylePr w:type="firstRow">
      <w:rPr>
        <w:b/>
        <w:bCs/>
        <w:color w:val="FFFFFF" w:themeColor="background1"/>
      </w:rPr>
      <w:tblPr/>
      <w:tcPr>
        <w:shd w:val="clear" w:color="auto" w:fill="AADCF1" w:themeFill="accent5"/>
      </w:tcPr>
    </w:tblStylePr>
    <w:tblStylePr w:type="lastRow">
      <w:rPr>
        <w:b/>
        <w:bCs/>
      </w:rPr>
      <w:tblPr/>
      <w:tcPr>
        <w:tcBorders>
          <w:top w:val="double" w:sz="4" w:space="0" w:color="AADCF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ADCF1" w:themeColor="accent5"/>
          <w:right w:val="single" w:sz="4" w:space="0" w:color="AADCF1" w:themeColor="accent5"/>
        </w:tcBorders>
      </w:tcPr>
    </w:tblStylePr>
    <w:tblStylePr w:type="band1Horz">
      <w:tblPr/>
      <w:tcPr>
        <w:tcBorders>
          <w:top w:val="single" w:sz="4" w:space="0" w:color="AADCF1" w:themeColor="accent5"/>
          <w:bottom w:val="single" w:sz="4" w:space="0" w:color="AADCF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ADCF1" w:themeColor="accent5"/>
          <w:left w:val="nil"/>
        </w:tcBorders>
      </w:tcPr>
    </w:tblStylePr>
    <w:tblStylePr w:type="swCell">
      <w:tblPr/>
      <w:tcPr>
        <w:tcBorders>
          <w:top w:val="double" w:sz="4" w:space="0" w:color="AADCF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AED879" w:themeColor="accent6"/>
        <w:left w:val="single" w:sz="4" w:space="0" w:color="AED879" w:themeColor="accent6"/>
        <w:bottom w:val="single" w:sz="4" w:space="0" w:color="AED879" w:themeColor="accent6"/>
        <w:right w:val="single" w:sz="4" w:space="0" w:color="AED879" w:themeColor="accent6"/>
      </w:tblBorders>
    </w:tblPr>
    <w:tblStylePr w:type="firstRow">
      <w:rPr>
        <w:b/>
        <w:bCs/>
        <w:color w:val="FFFFFF" w:themeColor="background1"/>
      </w:rPr>
      <w:tblPr/>
      <w:tcPr>
        <w:shd w:val="clear" w:color="auto" w:fill="AED879" w:themeFill="accent6"/>
      </w:tcPr>
    </w:tblStylePr>
    <w:tblStylePr w:type="lastRow">
      <w:rPr>
        <w:b/>
        <w:bCs/>
      </w:rPr>
      <w:tblPr/>
      <w:tcPr>
        <w:tcBorders>
          <w:top w:val="double" w:sz="4" w:space="0" w:color="AED87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ED879" w:themeColor="accent6"/>
          <w:right w:val="single" w:sz="4" w:space="0" w:color="AED879" w:themeColor="accent6"/>
        </w:tcBorders>
      </w:tcPr>
    </w:tblStylePr>
    <w:tblStylePr w:type="band1Horz">
      <w:tblPr/>
      <w:tcPr>
        <w:tcBorders>
          <w:top w:val="single" w:sz="4" w:space="0" w:color="AED879" w:themeColor="accent6"/>
          <w:bottom w:val="single" w:sz="4" w:space="0" w:color="AED87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ED879" w:themeColor="accent6"/>
          <w:left w:val="nil"/>
        </w:tcBorders>
      </w:tcPr>
    </w:tblStylePr>
    <w:tblStylePr w:type="swCell">
      <w:tblPr/>
      <w:tcPr>
        <w:tcBorders>
          <w:top w:val="double" w:sz="4" w:space="0" w:color="AED879"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A9DCF1" w:themeColor="accent1" w:themeTint="99"/>
        <w:left w:val="single" w:sz="4" w:space="0" w:color="A9DCF1" w:themeColor="accent1" w:themeTint="99"/>
        <w:bottom w:val="single" w:sz="4" w:space="0" w:color="A9DCF1" w:themeColor="accent1" w:themeTint="99"/>
        <w:right w:val="single" w:sz="4" w:space="0" w:color="A9DCF1" w:themeColor="accent1" w:themeTint="99"/>
        <w:insideH w:val="single" w:sz="4" w:space="0" w:color="A9DCF1" w:themeColor="accent1" w:themeTint="99"/>
      </w:tblBorders>
    </w:tblPr>
    <w:tblStylePr w:type="firstRow">
      <w:rPr>
        <w:b/>
        <w:bCs/>
        <w:color w:val="FFFFFF" w:themeColor="background1"/>
      </w:rPr>
      <w:tblPr/>
      <w:tcPr>
        <w:tcBorders>
          <w:top w:val="single" w:sz="4" w:space="0" w:color="71C5E8" w:themeColor="accent1"/>
          <w:left w:val="single" w:sz="4" w:space="0" w:color="71C5E8" w:themeColor="accent1"/>
          <w:bottom w:val="single" w:sz="4" w:space="0" w:color="71C5E8" w:themeColor="accent1"/>
          <w:right w:val="single" w:sz="4" w:space="0" w:color="71C5E8" w:themeColor="accent1"/>
          <w:insideH w:val="nil"/>
        </w:tcBorders>
        <w:shd w:val="clear" w:color="auto" w:fill="71C5E8" w:themeFill="accent1"/>
      </w:tcPr>
    </w:tblStylePr>
    <w:tblStylePr w:type="lastRow">
      <w:rPr>
        <w:b/>
        <w:bCs/>
      </w:rPr>
      <w:tblPr/>
      <w:tcPr>
        <w:tcBorders>
          <w:top w:val="double" w:sz="4" w:space="0" w:color="A9DCF1" w:themeColor="accent1" w:themeTint="99"/>
        </w:tcBorders>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tblBorders>
    </w:tblPr>
    <w:tblStylePr w:type="firstRow">
      <w:rPr>
        <w:b/>
        <w:bCs/>
        <w:color w:val="FFFFFF" w:themeColor="background1"/>
      </w:rPr>
      <w:tblPr/>
      <w:tcPr>
        <w:tcBorders>
          <w:top w:val="single" w:sz="4" w:space="0" w:color="78BE20" w:themeColor="accent2"/>
          <w:left w:val="single" w:sz="4" w:space="0" w:color="78BE20" w:themeColor="accent2"/>
          <w:bottom w:val="single" w:sz="4" w:space="0" w:color="78BE20" w:themeColor="accent2"/>
          <w:right w:val="single" w:sz="4" w:space="0" w:color="78BE20" w:themeColor="accent2"/>
          <w:insideH w:val="nil"/>
        </w:tcBorders>
        <w:shd w:val="clear" w:color="auto" w:fill="78BE20" w:themeFill="accent2"/>
      </w:tcPr>
    </w:tblStylePr>
    <w:tblStylePr w:type="lastRow">
      <w:rPr>
        <w:b/>
        <w:bCs/>
      </w:rPr>
      <w:tblPr/>
      <w:tcPr>
        <w:tcBorders>
          <w:top w:val="double" w:sz="4" w:space="0" w:color="AFE66A" w:themeColor="accent2" w:themeTint="99"/>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CBE9F6" w:themeColor="accent5" w:themeTint="99"/>
        <w:left w:val="single" w:sz="4" w:space="0" w:color="CBE9F6" w:themeColor="accent5" w:themeTint="99"/>
        <w:bottom w:val="single" w:sz="4" w:space="0" w:color="CBE9F6" w:themeColor="accent5" w:themeTint="99"/>
        <w:right w:val="single" w:sz="4" w:space="0" w:color="CBE9F6" w:themeColor="accent5" w:themeTint="99"/>
        <w:insideH w:val="single" w:sz="4" w:space="0" w:color="CBE9F6" w:themeColor="accent5" w:themeTint="99"/>
      </w:tblBorders>
    </w:tblPr>
    <w:tblStylePr w:type="firstRow">
      <w:rPr>
        <w:b/>
        <w:bCs/>
        <w:color w:val="FFFFFF" w:themeColor="background1"/>
      </w:rPr>
      <w:tblPr/>
      <w:tcPr>
        <w:tcBorders>
          <w:top w:val="single" w:sz="4" w:space="0" w:color="AADCF1" w:themeColor="accent5"/>
          <w:left w:val="single" w:sz="4" w:space="0" w:color="AADCF1" w:themeColor="accent5"/>
          <w:bottom w:val="single" w:sz="4" w:space="0" w:color="AADCF1" w:themeColor="accent5"/>
          <w:right w:val="single" w:sz="4" w:space="0" w:color="AADCF1" w:themeColor="accent5"/>
          <w:insideH w:val="nil"/>
        </w:tcBorders>
        <w:shd w:val="clear" w:color="auto" w:fill="AADCF1" w:themeFill="accent5"/>
      </w:tcPr>
    </w:tblStylePr>
    <w:tblStylePr w:type="lastRow">
      <w:rPr>
        <w:b/>
        <w:bCs/>
      </w:rPr>
      <w:tblPr/>
      <w:tcPr>
        <w:tcBorders>
          <w:top w:val="double" w:sz="4" w:space="0" w:color="CBE9F6" w:themeColor="accent5" w:themeTint="99"/>
        </w:tcBorders>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CEE7AE" w:themeColor="accent6" w:themeTint="99"/>
        <w:left w:val="single" w:sz="4" w:space="0" w:color="CEE7AE" w:themeColor="accent6" w:themeTint="99"/>
        <w:bottom w:val="single" w:sz="4" w:space="0" w:color="CEE7AE" w:themeColor="accent6" w:themeTint="99"/>
        <w:right w:val="single" w:sz="4" w:space="0" w:color="CEE7AE" w:themeColor="accent6" w:themeTint="99"/>
        <w:insideH w:val="single" w:sz="4" w:space="0" w:color="CEE7AE" w:themeColor="accent6" w:themeTint="99"/>
      </w:tblBorders>
    </w:tblPr>
    <w:tblStylePr w:type="firstRow">
      <w:rPr>
        <w:b/>
        <w:bCs/>
        <w:color w:val="FFFFFF" w:themeColor="background1"/>
      </w:rPr>
      <w:tblPr/>
      <w:tcPr>
        <w:tcBorders>
          <w:top w:val="single" w:sz="4" w:space="0" w:color="AED879" w:themeColor="accent6"/>
          <w:left w:val="single" w:sz="4" w:space="0" w:color="AED879" w:themeColor="accent6"/>
          <w:bottom w:val="single" w:sz="4" w:space="0" w:color="AED879" w:themeColor="accent6"/>
          <w:right w:val="single" w:sz="4" w:space="0" w:color="AED879" w:themeColor="accent6"/>
          <w:insideH w:val="nil"/>
        </w:tcBorders>
        <w:shd w:val="clear" w:color="auto" w:fill="AED879" w:themeFill="accent6"/>
      </w:tcPr>
    </w:tblStylePr>
    <w:tblStylePr w:type="lastRow">
      <w:rPr>
        <w:b/>
        <w:bCs/>
      </w:rPr>
      <w:tblPr/>
      <w:tcPr>
        <w:tcBorders>
          <w:top w:val="double" w:sz="4" w:space="0" w:color="CEE7AE" w:themeColor="accent6" w:themeTint="99"/>
        </w:tcBorders>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71C5E8" w:themeColor="accent1"/>
        <w:left w:val="single" w:sz="24" w:space="0" w:color="71C5E8" w:themeColor="accent1"/>
        <w:bottom w:val="single" w:sz="24" w:space="0" w:color="71C5E8" w:themeColor="accent1"/>
        <w:right w:val="single" w:sz="24" w:space="0" w:color="71C5E8" w:themeColor="accent1"/>
      </w:tblBorders>
    </w:tblPr>
    <w:tcPr>
      <w:shd w:val="clear" w:color="auto" w:fill="71C5E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78BE20" w:themeColor="accent2"/>
        <w:left w:val="single" w:sz="24" w:space="0" w:color="78BE20" w:themeColor="accent2"/>
        <w:bottom w:val="single" w:sz="24" w:space="0" w:color="78BE20" w:themeColor="accent2"/>
        <w:right w:val="single" w:sz="24" w:space="0" w:color="78BE20" w:themeColor="accent2"/>
      </w:tblBorders>
    </w:tblPr>
    <w:tcPr>
      <w:shd w:val="clear" w:color="auto" w:fill="78BE2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AADCF1" w:themeColor="accent5"/>
        <w:left w:val="single" w:sz="24" w:space="0" w:color="AADCF1" w:themeColor="accent5"/>
        <w:bottom w:val="single" w:sz="24" w:space="0" w:color="AADCF1" w:themeColor="accent5"/>
        <w:right w:val="single" w:sz="24" w:space="0" w:color="AADCF1" w:themeColor="accent5"/>
      </w:tblBorders>
    </w:tblPr>
    <w:tcPr>
      <w:shd w:val="clear" w:color="auto" w:fill="AADCF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AED879" w:themeColor="accent6"/>
        <w:left w:val="single" w:sz="24" w:space="0" w:color="AED879" w:themeColor="accent6"/>
        <w:bottom w:val="single" w:sz="24" w:space="0" w:color="AED879" w:themeColor="accent6"/>
        <w:right w:val="single" w:sz="24" w:space="0" w:color="AED879" w:themeColor="accent6"/>
      </w:tblBorders>
    </w:tblPr>
    <w:tcPr>
      <w:shd w:val="clear" w:color="auto" w:fill="AED87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26A6DC" w:themeColor="accent1" w:themeShade="BF"/>
    </w:rPr>
    <w:tblPr>
      <w:tblStyleRowBandSize w:val="1"/>
      <w:tblStyleColBandSize w:val="1"/>
      <w:tblBorders>
        <w:top w:val="single" w:sz="4" w:space="0" w:color="71C5E8" w:themeColor="accent1"/>
        <w:bottom w:val="single" w:sz="4" w:space="0" w:color="71C5E8" w:themeColor="accent1"/>
      </w:tblBorders>
    </w:tblPr>
    <w:tblStylePr w:type="firstRow">
      <w:rPr>
        <w:b/>
        <w:bCs/>
      </w:rPr>
      <w:tblPr/>
      <w:tcPr>
        <w:tcBorders>
          <w:bottom w:val="single" w:sz="4" w:space="0" w:color="71C5E8" w:themeColor="accent1"/>
        </w:tcBorders>
      </w:tcPr>
    </w:tblStylePr>
    <w:tblStylePr w:type="lastRow">
      <w:rPr>
        <w:b/>
        <w:bCs/>
      </w:rPr>
      <w:tblPr/>
      <w:tcPr>
        <w:tcBorders>
          <w:top w:val="double" w:sz="4" w:space="0" w:color="71C5E8" w:themeColor="accent1"/>
        </w:tcBorders>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ListTable6Colorful-Accent2">
    <w:name w:val="List Table 6 Colorful Accent 2"/>
    <w:basedOn w:val="TableNormal"/>
    <w:uiPriority w:val="51"/>
    <w:semiHidden/>
    <w:rsid w:val="0058629F"/>
    <w:rPr>
      <w:color w:val="598E18" w:themeColor="accent2" w:themeShade="BF"/>
    </w:rPr>
    <w:tblPr>
      <w:tblStyleRowBandSize w:val="1"/>
      <w:tblStyleColBandSize w:val="1"/>
      <w:tblBorders>
        <w:top w:val="single" w:sz="4" w:space="0" w:color="78BE20" w:themeColor="accent2"/>
        <w:bottom w:val="single" w:sz="4" w:space="0" w:color="78BE20" w:themeColor="accent2"/>
      </w:tblBorders>
    </w:tblPr>
    <w:tblStylePr w:type="firstRow">
      <w:rPr>
        <w:b/>
        <w:bCs/>
      </w:rPr>
      <w:tblPr/>
      <w:tcPr>
        <w:tcBorders>
          <w:bottom w:val="single" w:sz="4" w:space="0" w:color="78BE20" w:themeColor="accent2"/>
        </w:tcBorders>
      </w:tcPr>
    </w:tblStylePr>
    <w:tblStylePr w:type="lastRow">
      <w:rPr>
        <w:b/>
        <w:bCs/>
      </w:rPr>
      <w:tblPr/>
      <w:tcPr>
        <w:tcBorders>
          <w:top w:val="double" w:sz="4" w:space="0" w:color="78BE20"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51B7E2" w:themeColor="accent5" w:themeShade="BF"/>
    </w:rPr>
    <w:tblPr>
      <w:tblStyleRowBandSize w:val="1"/>
      <w:tblStyleColBandSize w:val="1"/>
      <w:tblBorders>
        <w:top w:val="single" w:sz="4" w:space="0" w:color="AADCF1" w:themeColor="accent5"/>
        <w:bottom w:val="single" w:sz="4" w:space="0" w:color="AADCF1" w:themeColor="accent5"/>
      </w:tblBorders>
    </w:tblPr>
    <w:tblStylePr w:type="firstRow">
      <w:rPr>
        <w:b/>
        <w:bCs/>
      </w:rPr>
      <w:tblPr/>
      <w:tcPr>
        <w:tcBorders>
          <w:bottom w:val="single" w:sz="4" w:space="0" w:color="AADCF1" w:themeColor="accent5"/>
        </w:tcBorders>
      </w:tcPr>
    </w:tblStylePr>
    <w:tblStylePr w:type="lastRow">
      <w:rPr>
        <w:b/>
        <w:bCs/>
      </w:rPr>
      <w:tblPr/>
      <w:tcPr>
        <w:tcBorders>
          <w:top w:val="double" w:sz="4" w:space="0" w:color="AADCF1" w:themeColor="accent5"/>
        </w:tcBorders>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ListTable6Colorful-Accent6">
    <w:name w:val="List Table 6 Colorful Accent 6"/>
    <w:basedOn w:val="TableNormal"/>
    <w:uiPriority w:val="51"/>
    <w:semiHidden/>
    <w:rsid w:val="0058629F"/>
    <w:rPr>
      <w:color w:val="86C339" w:themeColor="accent6" w:themeShade="BF"/>
    </w:rPr>
    <w:tblPr>
      <w:tblStyleRowBandSize w:val="1"/>
      <w:tblStyleColBandSize w:val="1"/>
      <w:tblBorders>
        <w:top w:val="single" w:sz="4" w:space="0" w:color="AED879" w:themeColor="accent6"/>
        <w:bottom w:val="single" w:sz="4" w:space="0" w:color="AED879" w:themeColor="accent6"/>
      </w:tblBorders>
    </w:tblPr>
    <w:tblStylePr w:type="firstRow">
      <w:rPr>
        <w:b/>
        <w:bCs/>
      </w:rPr>
      <w:tblPr/>
      <w:tcPr>
        <w:tcBorders>
          <w:bottom w:val="single" w:sz="4" w:space="0" w:color="AED879" w:themeColor="accent6"/>
        </w:tcBorders>
      </w:tcPr>
    </w:tblStylePr>
    <w:tblStylePr w:type="lastRow">
      <w:rPr>
        <w:b/>
        <w:bCs/>
      </w:rPr>
      <w:tblPr/>
      <w:tcPr>
        <w:tcBorders>
          <w:top w:val="double" w:sz="4" w:space="0" w:color="AED879" w:themeColor="accent6"/>
        </w:tcBorders>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26A6D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C5E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C5E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C5E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C5E8" w:themeColor="accent1"/>
        </w:tcBorders>
        <w:shd w:val="clear" w:color="auto" w:fill="FFFFFF" w:themeFill="background1"/>
      </w:tcPr>
    </w:tblStylePr>
    <w:tblStylePr w:type="band1Vert">
      <w:tblPr/>
      <w:tcPr>
        <w:shd w:val="clear" w:color="auto" w:fill="E2F3FA" w:themeFill="accent1" w:themeFillTint="33"/>
      </w:tcPr>
    </w:tblStylePr>
    <w:tblStylePr w:type="band1Horz">
      <w:tblPr/>
      <w:tcPr>
        <w:shd w:val="clear" w:color="auto" w:fill="E2F3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598E1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BE2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BE2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BE2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BE20" w:themeColor="accent2"/>
        </w:tcBorders>
        <w:shd w:val="clear" w:color="auto" w:fill="FFFFFF" w:themeFill="background1"/>
      </w:tcPr>
    </w:tblStylePr>
    <w:tblStylePr w:type="band1Vert">
      <w:tblPr/>
      <w:tcPr>
        <w:shd w:val="clear" w:color="auto" w:fill="E4F6CD" w:themeFill="accent2" w:themeFillTint="33"/>
      </w:tcPr>
    </w:tblStylePr>
    <w:tblStylePr w:type="band1Horz">
      <w:tblPr/>
      <w:tcPr>
        <w:shd w:val="clear" w:color="auto" w:fill="E4F6C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51B7E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DCF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DCF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DCF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DCF1" w:themeColor="accent5"/>
        </w:tcBorders>
        <w:shd w:val="clear" w:color="auto" w:fill="FFFFFF" w:themeFill="background1"/>
      </w:tcPr>
    </w:tblStylePr>
    <w:tblStylePr w:type="band1Vert">
      <w:tblPr/>
      <w:tcPr>
        <w:shd w:val="clear" w:color="auto" w:fill="EDF7FC" w:themeFill="accent5" w:themeFillTint="33"/>
      </w:tcPr>
    </w:tblStylePr>
    <w:tblStylePr w:type="band1Horz">
      <w:tblPr/>
      <w:tcPr>
        <w:shd w:val="clear" w:color="auto" w:fill="EDF7F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86C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ED87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ED87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ED87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ED879" w:themeColor="accent6"/>
        </w:tcBorders>
        <w:shd w:val="clear" w:color="auto" w:fill="FFFFFF" w:themeFill="background1"/>
      </w:tcPr>
    </w:tblStylePr>
    <w:tblStylePr w:type="band1Vert">
      <w:tblPr/>
      <w:tcPr>
        <w:shd w:val="clear" w:color="auto" w:fill="EEF7E4" w:themeFill="accent6" w:themeFillTint="33"/>
      </w:tcPr>
    </w:tblStylePr>
    <w:tblStylePr w:type="band1Horz">
      <w:tblPr/>
      <w:tcPr>
        <w:shd w:val="clear" w:color="auto" w:fill="EEF7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94D3ED" w:themeColor="accent1" w:themeTint="BF"/>
        <w:left w:val="single" w:sz="8" w:space="0" w:color="94D3ED" w:themeColor="accent1" w:themeTint="BF"/>
        <w:bottom w:val="single" w:sz="8" w:space="0" w:color="94D3ED" w:themeColor="accent1" w:themeTint="BF"/>
        <w:right w:val="single" w:sz="8" w:space="0" w:color="94D3ED" w:themeColor="accent1" w:themeTint="BF"/>
        <w:insideH w:val="single" w:sz="8" w:space="0" w:color="94D3ED" w:themeColor="accent1" w:themeTint="BF"/>
        <w:insideV w:val="single" w:sz="8" w:space="0" w:color="94D3ED" w:themeColor="accent1" w:themeTint="BF"/>
      </w:tblBorders>
    </w:tblPr>
    <w:tcPr>
      <w:shd w:val="clear" w:color="auto" w:fill="DBF0F9" w:themeFill="accent1" w:themeFillTint="3F"/>
    </w:tcPr>
    <w:tblStylePr w:type="firstRow">
      <w:rPr>
        <w:b/>
        <w:bCs/>
      </w:rPr>
    </w:tblStylePr>
    <w:tblStylePr w:type="lastRow">
      <w:rPr>
        <w:b/>
        <w:bCs/>
      </w:rPr>
      <w:tblPr/>
      <w:tcPr>
        <w:tcBorders>
          <w:top w:val="single" w:sz="18" w:space="0" w:color="94D3ED" w:themeColor="accent1" w:themeTint="BF"/>
        </w:tcBorders>
      </w:tcPr>
    </w:tblStylePr>
    <w:tblStylePr w:type="firstCol">
      <w:rPr>
        <w:b/>
        <w:bCs/>
      </w:rPr>
    </w:tblStylePr>
    <w:tblStylePr w:type="lastCol">
      <w:rPr>
        <w:b/>
        <w:bCs/>
      </w:rPr>
    </w:tblStylePr>
    <w:tblStylePr w:type="band1Vert">
      <w:tblPr/>
      <w:tcPr>
        <w:shd w:val="clear" w:color="auto" w:fill="B8E2F3" w:themeFill="accent1" w:themeFillTint="7F"/>
      </w:tcPr>
    </w:tblStylePr>
    <w:tblStylePr w:type="band1Horz">
      <w:tblPr/>
      <w:tcPr>
        <w:shd w:val="clear" w:color="auto" w:fill="B8E2F3"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9BDF46" w:themeColor="accent2" w:themeTint="BF"/>
        <w:left w:val="single" w:sz="8" w:space="0" w:color="9BDF46" w:themeColor="accent2" w:themeTint="BF"/>
        <w:bottom w:val="single" w:sz="8" w:space="0" w:color="9BDF46" w:themeColor="accent2" w:themeTint="BF"/>
        <w:right w:val="single" w:sz="8" w:space="0" w:color="9BDF46" w:themeColor="accent2" w:themeTint="BF"/>
        <w:insideH w:val="single" w:sz="8" w:space="0" w:color="9BDF46" w:themeColor="accent2" w:themeTint="BF"/>
        <w:insideV w:val="single" w:sz="8" w:space="0" w:color="9BDF46" w:themeColor="accent2" w:themeTint="BF"/>
      </w:tblBorders>
    </w:tblPr>
    <w:tcPr>
      <w:shd w:val="clear" w:color="auto" w:fill="DEF4C1" w:themeFill="accent2" w:themeFillTint="3F"/>
    </w:tcPr>
    <w:tblStylePr w:type="firstRow">
      <w:rPr>
        <w:b/>
        <w:bCs/>
      </w:rPr>
    </w:tblStylePr>
    <w:tblStylePr w:type="lastRow">
      <w:rPr>
        <w:b/>
        <w:bCs/>
      </w:rPr>
      <w:tblPr/>
      <w:tcPr>
        <w:tcBorders>
          <w:top w:val="single" w:sz="18" w:space="0" w:color="9BDF46" w:themeColor="accent2" w:themeTint="BF"/>
        </w:tcBorders>
      </w:tcPr>
    </w:tblStylePr>
    <w:tblStylePr w:type="firstCol">
      <w:rPr>
        <w:b/>
        <w:bCs/>
      </w:rPr>
    </w:tblStylePr>
    <w:tblStylePr w:type="lastCol">
      <w:rPr>
        <w:b/>
        <w:bCs/>
      </w:rPr>
    </w:tblStylePr>
    <w:tblStylePr w:type="band1Vert">
      <w:tblPr/>
      <w:tcPr>
        <w:shd w:val="clear" w:color="auto" w:fill="BCEA84" w:themeFill="accent2" w:themeFillTint="7F"/>
      </w:tcPr>
    </w:tblStylePr>
    <w:tblStylePr w:type="band1Horz">
      <w:tblPr/>
      <w:tcPr>
        <w:shd w:val="clear" w:color="auto" w:fill="BCEA84"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BFE4F4" w:themeColor="accent5" w:themeTint="BF"/>
        <w:left w:val="single" w:sz="8" w:space="0" w:color="BFE4F4" w:themeColor="accent5" w:themeTint="BF"/>
        <w:bottom w:val="single" w:sz="8" w:space="0" w:color="BFE4F4" w:themeColor="accent5" w:themeTint="BF"/>
        <w:right w:val="single" w:sz="8" w:space="0" w:color="BFE4F4" w:themeColor="accent5" w:themeTint="BF"/>
        <w:insideH w:val="single" w:sz="8" w:space="0" w:color="BFE4F4" w:themeColor="accent5" w:themeTint="BF"/>
        <w:insideV w:val="single" w:sz="8" w:space="0" w:color="BFE4F4" w:themeColor="accent5" w:themeTint="BF"/>
      </w:tblBorders>
    </w:tblPr>
    <w:tcPr>
      <w:shd w:val="clear" w:color="auto" w:fill="E9F6FB" w:themeFill="accent5" w:themeFillTint="3F"/>
    </w:tcPr>
    <w:tblStylePr w:type="firstRow">
      <w:rPr>
        <w:b/>
        <w:bCs/>
      </w:rPr>
    </w:tblStylePr>
    <w:tblStylePr w:type="lastRow">
      <w:rPr>
        <w:b/>
        <w:bCs/>
      </w:rPr>
      <w:tblPr/>
      <w:tcPr>
        <w:tcBorders>
          <w:top w:val="single" w:sz="18" w:space="0" w:color="BFE4F4" w:themeColor="accent5" w:themeTint="BF"/>
        </w:tcBorders>
      </w:tcPr>
    </w:tblStylePr>
    <w:tblStylePr w:type="firstCol">
      <w:rPr>
        <w:b/>
        <w:bCs/>
      </w:rPr>
    </w:tblStylePr>
    <w:tblStylePr w:type="lastCol">
      <w:rPr>
        <w:b/>
        <w:bCs/>
      </w:rPr>
    </w:tblStylePr>
    <w:tblStylePr w:type="band1Vert">
      <w:tblPr/>
      <w:tcPr>
        <w:shd w:val="clear" w:color="auto" w:fill="D4EDF8" w:themeFill="accent5" w:themeFillTint="7F"/>
      </w:tcPr>
    </w:tblStylePr>
    <w:tblStylePr w:type="band1Horz">
      <w:tblPr/>
      <w:tcPr>
        <w:shd w:val="clear" w:color="auto" w:fill="D4EDF8"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2E19A" w:themeColor="accent6" w:themeTint="BF"/>
        <w:left w:val="single" w:sz="8" w:space="0" w:color="C2E19A" w:themeColor="accent6" w:themeTint="BF"/>
        <w:bottom w:val="single" w:sz="8" w:space="0" w:color="C2E19A" w:themeColor="accent6" w:themeTint="BF"/>
        <w:right w:val="single" w:sz="8" w:space="0" w:color="C2E19A" w:themeColor="accent6" w:themeTint="BF"/>
        <w:insideH w:val="single" w:sz="8" w:space="0" w:color="C2E19A" w:themeColor="accent6" w:themeTint="BF"/>
        <w:insideV w:val="single" w:sz="8" w:space="0" w:color="C2E19A" w:themeColor="accent6" w:themeTint="BF"/>
      </w:tblBorders>
    </w:tblPr>
    <w:tcPr>
      <w:shd w:val="clear" w:color="auto" w:fill="EAF5DD" w:themeFill="accent6" w:themeFillTint="3F"/>
    </w:tcPr>
    <w:tblStylePr w:type="firstRow">
      <w:rPr>
        <w:b/>
        <w:bCs/>
      </w:rPr>
    </w:tblStylePr>
    <w:tblStylePr w:type="lastRow">
      <w:rPr>
        <w:b/>
        <w:bCs/>
      </w:rPr>
      <w:tblPr/>
      <w:tcPr>
        <w:tcBorders>
          <w:top w:val="single" w:sz="18" w:space="0" w:color="C2E19A" w:themeColor="accent6" w:themeTint="BF"/>
        </w:tcBorders>
      </w:tcPr>
    </w:tblStylePr>
    <w:tblStylePr w:type="firstCol">
      <w:rPr>
        <w:b/>
        <w:bCs/>
      </w:rPr>
    </w:tblStylePr>
    <w:tblStylePr w:type="lastCol">
      <w:rPr>
        <w:b/>
        <w:bCs/>
      </w:rPr>
    </w:tblStylePr>
    <w:tblStylePr w:type="band1Vert">
      <w:tblPr/>
      <w:tcPr>
        <w:shd w:val="clear" w:color="auto" w:fill="D6EBBC" w:themeFill="accent6" w:themeFillTint="7F"/>
      </w:tcPr>
    </w:tblStylePr>
    <w:tblStylePr w:type="band1Horz">
      <w:tblPr/>
      <w:tcPr>
        <w:shd w:val="clear" w:color="auto" w:fill="D6EBBC"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71C5E8" w:themeColor="accent1"/>
        <w:left w:val="single" w:sz="8" w:space="0" w:color="71C5E8" w:themeColor="accent1"/>
        <w:bottom w:val="single" w:sz="8" w:space="0" w:color="71C5E8" w:themeColor="accent1"/>
        <w:right w:val="single" w:sz="8" w:space="0" w:color="71C5E8" w:themeColor="accent1"/>
        <w:insideH w:val="single" w:sz="8" w:space="0" w:color="71C5E8" w:themeColor="accent1"/>
        <w:insideV w:val="single" w:sz="8" w:space="0" w:color="71C5E8" w:themeColor="accent1"/>
      </w:tblBorders>
    </w:tblPr>
    <w:tcPr>
      <w:shd w:val="clear" w:color="auto" w:fill="DBF0F9" w:themeFill="accent1" w:themeFillTint="3F"/>
    </w:tcPr>
    <w:tblStylePr w:type="firstRow">
      <w:rPr>
        <w:b/>
        <w:bCs/>
        <w:color w:val="232222" w:themeColor="text1"/>
      </w:rPr>
      <w:tblPr/>
      <w:tcPr>
        <w:shd w:val="clear" w:color="auto" w:fill="F0F9FC"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2F3FA" w:themeFill="accent1" w:themeFillTint="33"/>
      </w:tcPr>
    </w:tblStylePr>
    <w:tblStylePr w:type="band1Vert">
      <w:tblPr/>
      <w:tcPr>
        <w:shd w:val="clear" w:color="auto" w:fill="B8E2F3" w:themeFill="accent1" w:themeFillTint="7F"/>
      </w:tcPr>
    </w:tblStylePr>
    <w:tblStylePr w:type="band1Horz">
      <w:tblPr/>
      <w:tcPr>
        <w:tcBorders>
          <w:insideH w:val="single" w:sz="6" w:space="0" w:color="71C5E8" w:themeColor="accent1"/>
          <w:insideV w:val="single" w:sz="6" w:space="0" w:color="71C5E8" w:themeColor="accent1"/>
        </w:tcBorders>
        <w:shd w:val="clear" w:color="auto" w:fill="B8E2F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78BE20" w:themeColor="accent2"/>
        <w:left w:val="single" w:sz="8" w:space="0" w:color="78BE20" w:themeColor="accent2"/>
        <w:bottom w:val="single" w:sz="8" w:space="0" w:color="78BE20" w:themeColor="accent2"/>
        <w:right w:val="single" w:sz="8" w:space="0" w:color="78BE20" w:themeColor="accent2"/>
        <w:insideH w:val="single" w:sz="8" w:space="0" w:color="78BE20" w:themeColor="accent2"/>
        <w:insideV w:val="single" w:sz="8" w:space="0" w:color="78BE20" w:themeColor="accent2"/>
      </w:tblBorders>
    </w:tblPr>
    <w:tcPr>
      <w:shd w:val="clear" w:color="auto" w:fill="DEF4C1" w:themeFill="accent2" w:themeFillTint="3F"/>
    </w:tcPr>
    <w:tblStylePr w:type="firstRow">
      <w:rPr>
        <w:b/>
        <w:bCs/>
        <w:color w:val="232222" w:themeColor="text1"/>
      </w:rPr>
      <w:tblPr/>
      <w:tcPr>
        <w:shd w:val="clear" w:color="auto" w:fill="F1FBE6"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4F6CD" w:themeFill="accent2" w:themeFillTint="33"/>
      </w:tcPr>
    </w:tblStylePr>
    <w:tblStylePr w:type="band1Vert">
      <w:tblPr/>
      <w:tcPr>
        <w:shd w:val="clear" w:color="auto" w:fill="BCEA84" w:themeFill="accent2" w:themeFillTint="7F"/>
      </w:tcPr>
    </w:tblStylePr>
    <w:tblStylePr w:type="band1Horz">
      <w:tblPr/>
      <w:tcPr>
        <w:tcBorders>
          <w:insideH w:val="single" w:sz="6" w:space="0" w:color="78BE20" w:themeColor="accent2"/>
          <w:insideV w:val="single" w:sz="6" w:space="0" w:color="78BE20" w:themeColor="accent2"/>
        </w:tcBorders>
        <w:shd w:val="clear" w:color="auto" w:fill="BCEA8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AADCF1" w:themeColor="accent5"/>
        <w:left w:val="single" w:sz="8" w:space="0" w:color="AADCF1" w:themeColor="accent5"/>
        <w:bottom w:val="single" w:sz="8" w:space="0" w:color="AADCF1" w:themeColor="accent5"/>
        <w:right w:val="single" w:sz="8" w:space="0" w:color="AADCF1" w:themeColor="accent5"/>
        <w:insideH w:val="single" w:sz="8" w:space="0" w:color="AADCF1" w:themeColor="accent5"/>
        <w:insideV w:val="single" w:sz="8" w:space="0" w:color="AADCF1" w:themeColor="accent5"/>
      </w:tblBorders>
    </w:tblPr>
    <w:tcPr>
      <w:shd w:val="clear" w:color="auto" w:fill="E9F6FB" w:themeFill="accent5" w:themeFillTint="3F"/>
    </w:tcPr>
    <w:tblStylePr w:type="firstRow">
      <w:rPr>
        <w:b/>
        <w:bCs/>
        <w:color w:val="232222" w:themeColor="text1"/>
      </w:rPr>
      <w:tblPr/>
      <w:tcPr>
        <w:shd w:val="clear" w:color="auto" w:fill="F6FBFD"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DF7FC" w:themeFill="accent5" w:themeFillTint="33"/>
      </w:tcPr>
    </w:tblStylePr>
    <w:tblStylePr w:type="band1Vert">
      <w:tblPr/>
      <w:tcPr>
        <w:shd w:val="clear" w:color="auto" w:fill="D4EDF8" w:themeFill="accent5" w:themeFillTint="7F"/>
      </w:tcPr>
    </w:tblStylePr>
    <w:tblStylePr w:type="band1Horz">
      <w:tblPr/>
      <w:tcPr>
        <w:tcBorders>
          <w:insideH w:val="single" w:sz="6" w:space="0" w:color="AADCF1" w:themeColor="accent5"/>
          <w:insideV w:val="single" w:sz="6" w:space="0" w:color="AADCF1" w:themeColor="accent5"/>
        </w:tcBorders>
        <w:shd w:val="clear" w:color="auto" w:fill="D4EDF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AED879" w:themeColor="accent6"/>
        <w:left w:val="single" w:sz="8" w:space="0" w:color="AED879" w:themeColor="accent6"/>
        <w:bottom w:val="single" w:sz="8" w:space="0" w:color="AED879" w:themeColor="accent6"/>
        <w:right w:val="single" w:sz="8" w:space="0" w:color="AED879" w:themeColor="accent6"/>
        <w:insideH w:val="single" w:sz="8" w:space="0" w:color="AED879" w:themeColor="accent6"/>
        <w:insideV w:val="single" w:sz="8" w:space="0" w:color="AED879" w:themeColor="accent6"/>
      </w:tblBorders>
    </w:tblPr>
    <w:tcPr>
      <w:shd w:val="clear" w:color="auto" w:fill="EAF5DD" w:themeFill="accent6" w:themeFillTint="3F"/>
    </w:tcPr>
    <w:tblStylePr w:type="firstRow">
      <w:rPr>
        <w:b/>
        <w:bCs/>
        <w:color w:val="232222" w:themeColor="text1"/>
      </w:rPr>
      <w:tblPr/>
      <w:tcPr>
        <w:shd w:val="clear" w:color="auto" w:fill="F7FBF1"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EF7E4" w:themeFill="accent6" w:themeFillTint="33"/>
      </w:tcPr>
    </w:tblStylePr>
    <w:tblStylePr w:type="band1Vert">
      <w:tblPr/>
      <w:tcPr>
        <w:shd w:val="clear" w:color="auto" w:fill="D6EBBC" w:themeFill="accent6" w:themeFillTint="7F"/>
      </w:tcPr>
    </w:tblStylePr>
    <w:tblStylePr w:type="band1Horz">
      <w:tblPr/>
      <w:tcPr>
        <w:tcBorders>
          <w:insideH w:val="single" w:sz="6" w:space="0" w:color="AED879" w:themeColor="accent6"/>
          <w:insideV w:val="single" w:sz="6" w:space="0" w:color="AED879" w:themeColor="accent6"/>
        </w:tcBorders>
        <w:shd w:val="clear" w:color="auto" w:fill="D6EBB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4C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BE2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BE2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BE2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BE2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A8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A84"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6F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DCF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DCF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DCF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DCF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DF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DF8"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5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ED87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ED87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ED87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ED87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BB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BBC"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71C5E8" w:themeColor="accent1"/>
        <w:bottom w:val="single" w:sz="8" w:space="0" w:color="71C5E8" w:themeColor="accent1"/>
      </w:tblBorders>
    </w:tblPr>
    <w:tblStylePr w:type="firstRow">
      <w:rPr>
        <w:rFonts w:asciiTheme="majorHAnsi" w:eastAsiaTheme="majorEastAsia" w:hAnsiTheme="majorHAnsi" w:cstheme="majorBidi"/>
      </w:rPr>
      <w:tblPr/>
      <w:tcPr>
        <w:tcBorders>
          <w:top w:val="nil"/>
          <w:bottom w:val="single" w:sz="8" w:space="0" w:color="71C5E8" w:themeColor="accent1"/>
        </w:tcBorders>
      </w:tcPr>
    </w:tblStylePr>
    <w:tblStylePr w:type="lastRow">
      <w:rPr>
        <w:b/>
        <w:bCs/>
        <w:color w:val="201547" w:themeColor="text2"/>
      </w:rPr>
      <w:tblPr/>
      <w:tcPr>
        <w:tcBorders>
          <w:top w:val="single" w:sz="8" w:space="0" w:color="71C5E8" w:themeColor="accent1"/>
          <w:bottom w:val="single" w:sz="8" w:space="0" w:color="71C5E8" w:themeColor="accent1"/>
        </w:tcBorders>
      </w:tcPr>
    </w:tblStylePr>
    <w:tblStylePr w:type="firstCol">
      <w:rPr>
        <w:b/>
        <w:bCs/>
      </w:rPr>
    </w:tblStylePr>
    <w:tblStylePr w:type="lastCol">
      <w:rPr>
        <w:b/>
        <w:bCs/>
      </w:rPr>
      <w:tblPr/>
      <w:tcPr>
        <w:tcBorders>
          <w:top w:val="single" w:sz="8" w:space="0" w:color="71C5E8" w:themeColor="accent1"/>
          <w:bottom w:val="single" w:sz="8" w:space="0" w:color="71C5E8" w:themeColor="accent1"/>
        </w:tcBorders>
      </w:tcPr>
    </w:tblStylePr>
    <w:tblStylePr w:type="band1Vert">
      <w:tblPr/>
      <w:tcPr>
        <w:shd w:val="clear" w:color="auto" w:fill="DBF0F9" w:themeFill="accent1" w:themeFillTint="3F"/>
      </w:tcPr>
    </w:tblStylePr>
    <w:tblStylePr w:type="band1Horz">
      <w:tblPr/>
      <w:tcPr>
        <w:shd w:val="clear" w:color="auto" w:fill="DBF0F9"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78BE20" w:themeColor="accent2"/>
        <w:bottom w:val="single" w:sz="8" w:space="0" w:color="78BE20" w:themeColor="accent2"/>
      </w:tblBorders>
    </w:tblPr>
    <w:tblStylePr w:type="firstRow">
      <w:rPr>
        <w:rFonts w:asciiTheme="majorHAnsi" w:eastAsiaTheme="majorEastAsia" w:hAnsiTheme="majorHAnsi" w:cstheme="majorBidi"/>
      </w:rPr>
      <w:tblPr/>
      <w:tcPr>
        <w:tcBorders>
          <w:top w:val="nil"/>
          <w:bottom w:val="single" w:sz="8" w:space="0" w:color="78BE20" w:themeColor="accent2"/>
        </w:tcBorders>
      </w:tcPr>
    </w:tblStylePr>
    <w:tblStylePr w:type="lastRow">
      <w:rPr>
        <w:b/>
        <w:bCs/>
        <w:color w:val="201547" w:themeColor="text2"/>
      </w:rPr>
      <w:tblPr/>
      <w:tcPr>
        <w:tcBorders>
          <w:top w:val="single" w:sz="8" w:space="0" w:color="78BE20" w:themeColor="accent2"/>
          <w:bottom w:val="single" w:sz="8" w:space="0" w:color="78BE20" w:themeColor="accent2"/>
        </w:tcBorders>
      </w:tcPr>
    </w:tblStylePr>
    <w:tblStylePr w:type="firstCol">
      <w:rPr>
        <w:b/>
        <w:bCs/>
      </w:rPr>
    </w:tblStylePr>
    <w:tblStylePr w:type="lastCol">
      <w:rPr>
        <w:b/>
        <w:bCs/>
      </w:rPr>
      <w:tblPr/>
      <w:tcPr>
        <w:tcBorders>
          <w:top w:val="single" w:sz="8" w:space="0" w:color="78BE20" w:themeColor="accent2"/>
          <w:bottom w:val="single" w:sz="8" w:space="0" w:color="78BE20" w:themeColor="accent2"/>
        </w:tcBorders>
      </w:tcPr>
    </w:tblStylePr>
    <w:tblStylePr w:type="band1Vert">
      <w:tblPr/>
      <w:tcPr>
        <w:shd w:val="clear" w:color="auto" w:fill="DEF4C1" w:themeFill="accent2" w:themeFillTint="3F"/>
      </w:tcPr>
    </w:tblStylePr>
    <w:tblStylePr w:type="band1Horz">
      <w:tblPr/>
      <w:tcPr>
        <w:shd w:val="clear" w:color="auto" w:fill="DEF4C1"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AADCF1" w:themeColor="accent5"/>
        <w:bottom w:val="single" w:sz="8" w:space="0" w:color="AADCF1" w:themeColor="accent5"/>
      </w:tblBorders>
    </w:tblPr>
    <w:tblStylePr w:type="firstRow">
      <w:rPr>
        <w:rFonts w:asciiTheme="majorHAnsi" w:eastAsiaTheme="majorEastAsia" w:hAnsiTheme="majorHAnsi" w:cstheme="majorBidi"/>
      </w:rPr>
      <w:tblPr/>
      <w:tcPr>
        <w:tcBorders>
          <w:top w:val="nil"/>
          <w:bottom w:val="single" w:sz="8" w:space="0" w:color="AADCF1" w:themeColor="accent5"/>
        </w:tcBorders>
      </w:tcPr>
    </w:tblStylePr>
    <w:tblStylePr w:type="lastRow">
      <w:rPr>
        <w:b/>
        <w:bCs/>
        <w:color w:val="201547" w:themeColor="text2"/>
      </w:rPr>
      <w:tblPr/>
      <w:tcPr>
        <w:tcBorders>
          <w:top w:val="single" w:sz="8" w:space="0" w:color="AADCF1" w:themeColor="accent5"/>
          <w:bottom w:val="single" w:sz="8" w:space="0" w:color="AADCF1" w:themeColor="accent5"/>
        </w:tcBorders>
      </w:tcPr>
    </w:tblStylePr>
    <w:tblStylePr w:type="firstCol">
      <w:rPr>
        <w:b/>
        <w:bCs/>
      </w:rPr>
    </w:tblStylePr>
    <w:tblStylePr w:type="lastCol">
      <w:rPr>
        <w:b/>
        <w:bCs/>
      </w:rPr>
      <w:tblPr/>
      <w:tcPr>
        <w:tcBorders>
          <w:top w:val="single" w:sz="8" w:space="0" w:color="AADCF1" w:themeColor="accent5"/>
          <w:bottom w:val="single" w:sz="8" w:space="0" w:color="AADCF1" w:themeColor="accent5"/>
        </w:tcBorders>
      </w:tcPr>
    </w:tblStylePr>
    <w:tblStylePr w:type="band1Vert">
      <w:tblPr/>
      <w:tcPr>
        <w:shd w:val="clear" w:color="auto" w:fill="E9F6FB" w:themeFill="accent5" w:themeFillTint="3F"/>
      </w:tcPr>
    </w:tblStylePr>
    <w:tblStylePr w:type="band1Horz">
      <w:tblPr/>
      <w:tcPr>
        <w:shd w:val="clear" w:color="auto" w:fill="E9F6FB"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AED879" w:themeColor="accent6"/>
        <w:bottom w:val="single" w:sz="8" w:space="0" w:color="AED879" w:themeColor="accent6"/>
      </w:tblBorders>
    </w:tblPr>
    <w:tblStylePr w:type="firstRow">
      <w:rPr>
        <w:rFonts w:asciiTheme="majorHAnsi" w:eastAsiaTheme="majorEastAsia" w:hAnsiTheme="majorHAnsi" w:cstheme="majorBidi"/>
      </w:rPr>
      <w:tblPr/>
      <w:tcPr>
        <w:tcBorders>
          <w:top w:val="nil"/>
          <w:bottom w:val="single" w:sz="8" w:space="0" w:color="AED879" w:themeColor="accent6"/>
        </w:tcBorders>
      </w:tcPr>
    </w:tblStylePr>
    <w:tblStylePr w:type="lastRow">
      <w:rPr>
        <w:b/>
        <w:bCs/>
        <w:color w:val="201547" w:themeColor="text2"/>
      </w:rPr>
      <w:tblPr/>
      <w:tcPr>
        <w:tcBorders>
          <w:top w:val="single" w:sz="8" w:space="0" w:color="AED879" w:themeColor="accent6"/>
          <w:bottom w:val="single" w:sz="8" w:space="0" w:color="AED879" w:themeColor="accent6"/>
        </w:tcBorders>
      </w:tcPr>
    </w:tblStylePr>
    <w:tblStylePr w:type="firstCol">
      <w:rPr>
        <w:b/>
        <w:bCs/>
      </w:rPr>
    </w:tblStylePr>
    <w:tblStylePr w:type="lastCol">
      <w:rPr>
        <w:b/>
        <w:bCs/>
      </w:rPr>
      <w:tblPr/>
      <w:tcPr>
        <w:tcBorders>
          <w:top w:val="single" w:sz="8" w:space="0" w:color="AED879" w:themeColor="accent6"/>
          <w:bottom w:val="single" w:sz="8" w:space="0" w:color="AED879" w:themeColor="accent6"/>
        </w:tcBorders>
      </w:tcPr>
    </w:tblStylePr>
    <w:tblStylePr w:type="band1Vert">
      <w:tblPr/>
      <w:tcPr>
        <w:shd w:val="clear" w:color="auto" w:fill="EAF5DD" w:themeFill="accent6" w:themeFillTint="3F"/>
      </w:tcPr>
    </w:tblStylePr>
    <w:tblStylePr w:type="band1Horz">
      <w:tblPr/>
      <w:tcPr>
        <w:shd w:val="clear" w:color="auto" w:fill="EAF5DD"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71C5E8" w:themeColor="accent1"/>
        <w:left w:val="single" w:sz="8" w:space="0" w:color="71C5E8" w:themeColor="accent1"/>
        <w:bottom w:val="single" w:sz="8" w:space="0" w:color="71C5E8" w:themeColor="accent1"/>
        <w:right w:val="single" w:sz="8" w:space="0" w:color="71C5E8" w:themeColor="accent1"/>
      </w:tblBorders>
    </w:tblPr>
    <w:tblStylePr w:type="firstRow">
      <w:rPr>
        <w:sz w:val="24"/>
        <w:szCs w:val="24"/>
      </w:rPr>
      <w:tblPr/>
      <w:tcPr>
        <w:tcBorders>
          <w:top w:val="nil"/>
          <w:left w:val="nil"/>
          <w:bottom w:val="single" w:sz="24" w:space="0" w:color="71C5E8" w:themeColor="accent1"/>
          <w:right w:val="nil"/>
          <w:insideH w:val="nil"/>
          <w:insideV w:val="nil"/>
        </w:tcBorders>
        <w:shd w:val="clear" w:color="auto" w:fill="FFFFFF" w:themeFill="background1"/>
      </w:tcPr>
    </w:tblStylePr>
    <w:tblStylePr w:type="lastRow">
      <w:tblPr/>
      <w:tcPr>
        <w:tcBorders>
          <w:top w:val="single" w:sz="8" w:space="0" w:color="71C5E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1"/>
          <w:insideH w:val="nil"/>
          <w:insideV w:val="nil"/>
        </w:tcBorders>
        <w:shd w:val="clear" w:color="auto" w:fill="FFFFFF" w:themeFill="background1"/>
      </w:tcPr>
    </w:tblStylePr>
    <w:tblStylePr w:type="lastCol">
      <w:tblPr/>
      <w:tcPr>
        <w:tcBorders>
          <w:top w:val="nil"/>
          <w:left w:val="single" w:sz="8" w:space="0" w:color="71C5E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1" w:themeFillTint="3F"/>
      </w:tcPr>
    </w:tblStylePr>
    <w:tblStylePr w:type="band1Horz">
      <w:tblPr/>
      <w:tcPr>
        <w:tcBorders>
          <w:top w:val="nil"/>
          <w:bottom w:val="nil"/>
          <w:insideH w:val="nil"/>
          <w:insideV w:val="nil"/>
        </w:tcBorders>
        <w:shd w:val="clear" w:color="auto" w:fill="DBF0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78BE20" w:themeColor="accent2"/>
        <w:left w:val="single" w:sz="8" w:space="0" w:color="78BE20" w:themeColor="accent2"/>
        <w:bottom w:val="single" w:sz="8" w:space="0" w:color="78BE20" w:themeColor="accent2"/>
        <w:right w:val="single" w:sz="8" w:space="0" w:color="78BE20" w:themeColor="accent2"/>
      </w:tblBorders>
    </w:tblPr>
    <w:tblStylePr w:type="firstRow">
      <w:rPr>
        <w:sz w:val="24"/>
        <w:szCs w:val="24"/>
      </w:rPr>
      <w:tblPr/>
      <w:tcPr>
        <w:tcBorders>
          <w:top w:val="nil"/>
          <w:left w:val="nil"/>
          <w:bottom w:val="single" w:sz="24" w:space="0" w:color="78BE20" w:themeColor="accent2"/>
          <w:right w:val="nil"/>
          <w:insideH w:val="nil"/>
          <w:insideV w:val="nil"/>
        </w:tcBorders>
        <w:shd w:val="clear" w:color="auto" w:fill="FFFFFF" w:themeFill="background1"/>
      </w:tcPr>
    </w:tblStylePr>
    <w:tblStylePr w:type="lastRow">
      <w:tblPr/>
      <w:tcPr>
        <w:tcBorders>
          <w:top w:val="single" w:sz="8" w:space="0" w:color="78BE2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BE20" w:themeColor="accent2"/>
          <w:insideH w:val="nil"/>
          <w:insideV w:val="nil"/>
        </w:tcBorders>
        <w:shd w:val="clear" w:color="auto" w:fill="FFFFFF" w:themeFill="background1"/>
      </w:tcPr>
    </w:tblStylePr>
    <w:tblStylePr w:type="lastCol">
      <w:tblPr/>
      <w:tcPr>
        <w:tcBorders>
          <w:top w:val="nil"/>
          <w:left w:val="single" w:sz="8" w:space="0" w:color="78BE2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4C1" w:themeFill="accent2" w:themeFillTint="3F"/>
      </w:tcPr>
    </w:tblStylePr>
    <w:tblStylePr w:type="band1Horz">
      <w:tblPr/>
      <w:tcPr>
        <w:tcBorders>
          <w:top w:val="nil"/>
          <w:bottom w:val="nil"/>
          <w:insideH w:val="nil"/>
          <w:insideV w:val="nil"/>
        </w:tcBorders>
        <w:shd w:val="clear" w:color="auto" w:fill="DEF4C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AADCF1" w:themeColor="accent5"/>
        <w:left w:val="single" w:sz="8" w:space="0" w:color="AADCF1" w:themeColor="accent5"/>
        <w:bottom w:val="single" w:sz="8" w:space="0" w:color="AADCF1" w:themeColor="accent5"/>
        <w:right w:val="single" w:sz="8" w:space="0" w:color="AADCF1" w:themeColor="accent5"/>
      </w:tblBorders>
    </w:tblPr>
    <w:tblStylePr w:type="firstRow">
      <w:rPr>
        <w:sz w:val="24"/>
        <w:szCs w:val="24"/>
      </w:rPr>
      <w:tblPr/>
      <w:tcPr>
        <w:tcBorders>
          <w:top w:val="nil"/>
          <w:left w:val="nil"/>
          <w:bottom w:val="single" w:sz="24" w:space="0" w:color="AADCF1" w:themeColor="accent5"/>
          <w:right w:val="nil"/>
          <w:insideH w:val="nil"/>
          <w:insideV w:val="nil"/>
        </w:tcBorders>
        <w:shd w:val="clear" w:color="auto" w:fill="FFFFFF" w:themeFill="background1"/>
      </w:tcPr>
    </w:tblStylePr>
    <w:tblStylePr w:type="lastRow">
      <w:tblPr/>
      <w:tcPr>
        <w:tcBorders>
          <w:top w:val="single" w:sz="8" w:space="0" w:color="AADCF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DCF1" w:themeColor="accent5"/>
          <w:insideH w:val="nil"/>
          <w:insideV w:val="nil"/>
        </w:tcBorders>
        <w:shd w:val="clear" w:color="auto" w:fill="FFFFFF" w:themeFill="background1"/>
      </w:tcPr>
    </w:tblStylePr>
    <w:tblStylePr w:type="lastCol">
      <w:tblPr/>
      <w:tcPr>
        <w:tcBorders>
          <w:top w:val="nil"/>
          <w:left w:val="single" w:sz="8" w:space="0" w:color="AADCF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6FB" w:themeFill="accent5" w:themeFillTint="3F"/>
      </w:tcPr>
    </w:tblStylePr>
    <w:tblStylePr w:type="band1Horz">
      <w:tblPr/>
      <w:tcPr>
        <w:tcBorders>
          <w:top w:val="nil"/>
          <w:bottom w:val="nil"/>
          <w:insideH w:val="nil"/>
          <w:insideV w:val="nil"/>
        </w:tcBorders>
        <w:shd w:val="clear" w:color="auto" w:fill="E9F6F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AED879" w:themeColor="accent6"/>
        <w:left w:val="single" w:sz="8" w:space="0" w:color="AED879" w:themeColor="accent6"/>
        <w:bottom w:val="single" w:sz="8" w:space="0" w:color="AED879" w:themeColor="accent6"/>
        <w:right w:val="single" w:sz="8" w:space="0" w:color="AED879" w:themeColor="accent6"/>
      </w:tblBorders>
    </w:tblPr>
    <w:tblStylePr w:type="firstRow">
      <w:rPr>
        <w:sz w:val="24"/>
        <w:szCs w:val="24"/>
      </w:rPr>
      <w:tblPr/>
      <w:tcPr>
        <w:tcBorders>
          <w:top w:val="nil"/>
          <w:left w:val="nil"/>
          <w:bottom w:val="single" w:sz="24" w:space="0" w:color="AED879" w:themeColor="accent6"/>
          <w:right w:val="nil"/>
          <w:insideH w:val="nil"/>
          <w:insideV w:val="nil"/>
        </w:tcBorders>
        <w:shd w:val="clear" w:color="auto" w:fill="FFFFFF" w:themeFill="background1"/>
      </w:tcPr>
    </w:tblStylePr>
    <w:tblStylePr w:type="lastRow">
      <w:tblPr/>
      <w:tcPr>
        <w:tcBorders>
          <w:top w:val="single" w:sz="8" w:space="0" w:color="AED87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ED879" w:themeColor="accent6"/>
          <w:insideH w:val="nil"/>
          <w:insideV w:val="nil"/>
        </w:tcBorders>
        <w:shd w:val="clear" w:color="auto" w:fill="FFFFFF" w:themeFill="background1"/>
      </w:tcPr>
    </w:tblStylePr>
    <w:tblStylePr w:type="lastCol">
      <w:tblPr/>
      <w:tcPr>
        <w:tcBorders>
          <w:top w:val="nil"/>
          <w:left w:val="single" w:sz="8" w:space="0" w:color="AED87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5DD" w:themeFill="accent6" w:themeFillTint="3F"/>
      </w:tcPr>
    </w:tblStylePr>
    <w:tblStylePr w:type="band1Horz">
      <w:tblPr/>
      <w:tcPr>
        <w:tcBorders>
          <w:top w:val="nil"/>
          <w:bottom w:val="nil"/>
          <w:insideH w:val="nil"/>
          <w:insideV w:val="nil"/>
        </w:tcBorders>
        <w:shd w:val="clear" w:color="auto" w:fill="EAF5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94D3ED" w:themeColor="accent1" w:themeTint="BF"/>
        <w:left w:val="single" w:sz="8" w:space="0" w:color="94D3ED" w:themeColor="accent1" w:themeTint="BF"/>
        <w:bottom w:val="single" w:sz="8" w:space="0" w:color="94D3ED" w:themeColor="accent1" w:themeTint="BF"/>
        <w:right w:val="single" w:sz="8" w:space="0" w:color="94D3ED" w:themeColor="accent1" w:themeTint="BF"/>
        <w:insideH w:val="single" w:sz="8" w:space="0" w:color="94D3ED" w:themeColor="accent1" w:themeTint="BF"/>
      </w:tblBorders>
    </w:tblPr>
    <w:tblStylePr w:type="firstRow">
      <w:pPr>
        <w:spacing w:before="0" w:after="0" w:line="240" w:lineRule="auto"/>
      </w:pPr>
      <w:rPr>
        <w:b/>
        <w:bCs/>
        <w:color w:val="FFFFFF" w:themeColor="background1"/>
      </w:rPr>
      <w:tblPr/>
      <w:tcPr>
        <w:tcBorders>
          <w:top w:val="single" w:sz="8" w:space="0" w:color="94D3ED" w:themeColor="accent1" w:themeTint="BF"/>
          <w:left w:val="single" w:sz="8" w:space="0" w:color="94D3ED" w:themeColor="accent1" w:themeTint="BF"/>
          <w:bottom w:val="single" w:sz="8" w:space="0" w:color="94D3ED" w:themeColor="accent1" w:themeTint="BF"/>
          <w:right w:val="single" w:sz="8" w:space="0" w:color="94D3ED" w:themeColor="accent1" w:themeTint="BF"/>
          <w:insideH w:val="nil"/>
          <w:insideV w:val="nil"/>
        </w:tcBorders>
        <w:shd w:val="clear" w:color="auto" w:fill="71C5E8" w:themeFill="accent1"/>
      </w:tcPr>
    </w:tblStylePr>
    <w:tblStylePr w:type="lastRow">
      <w:pPr>
        <w:spacing w:before="0" w:after="0" w:line="240" w:lineRule="auto"/>
      </w:pPr>
      <w:rPr>
        <w:b/>
        <w:bCs/>
      </w:rPr>
      <w:tblPr/>
      <w:tcPr>
        <w:tcBorders>
          <w:top w:val="double" w:sz="6" w:space="0" w:color="94D3ED" w:themeColor="accent1" w:themeTint="BF"/>
          <w:left w:val="single" w:sz="8" w:space="0" w:color="94D3ED" w:themeColor="accent1" w:themeTint="BF"/>
          <w:bottom w:val="single" w:sz="8" w:space="0" w:color="94D3ED" w:themeColor="accent1" w:themeTint="BF"/>
          <w:right w:val="single" w:sz="8" w:space="0" w:color="94D3E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1" w:themeFillTint="3F"/>
      </w:tcPr>
    </w:tblStylePr>
    <w:tblStylePr w:type="band1Horz">
      <w:tblPr/>
      <w:tcPr>
        <w:tcBorders>
          <w:insideH w:val="nil"/>
          <w:insideV w:val="nil"/>
        </w:tcBorders>
        <w:shd w:val="clear" w:color="auto" w:fill="DBF0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9BDF46" w:themeColor="accent2" w:themeTint="BF"/>
        <w:left w:val="single" w:sz="8" w:space="0" w:color="9BDF46" w:themeColor="accent2" w:themeTint="BF"/>
        <w:bottom w:val="single" w:sz="8" w:space="0" w:color="9BDF46" w:themeColor="accent2" w:themeTint="BF"/>
        <w:right w:val="single" w:sz="8" w:space="0" w:color="9BDF46" w:themeColor="accent2" w:themeTint="BF"/>
        <w:insideH w:val="single" w:sz="8" w:space="0" w:color="9BDF46" w:themeColor="accent2" w:themeTint="BF"/>
      </w:tblBorders>
    </w:tblPr>
    <w:tblStylePr w:type="firstRow">
      <w:pPr>
        <w:spacing w:before="0" w:after="0" w:line="240" w:lineRule="auto"/>
      </w:pPr>
      <w:rPr>
        <w:b/>
        <w:bCs/>
        <w:color w:val="FFFFFF" w:themeColor="background1"/>
      </w:rPr>
      <w:tblPr/>
      <w:tcPr>
        <w:tcBorders>
          <w:top w:val="single" w:sz="8" w:space="0" w:color="9BDF46" w:themeColor="accent2" w:themeTint="BF"/>
          <w:left w:val="single" w:sz="8" w:space="0" w:color="9BDF46" w:themeColor="accent2" w:themeTint="BF"/>
          <w:bottom w:val="single" w:sz="8" w:space="0" w:color="9BDF46" w:themeColor="accent2" w:themeTint="BF"/>
          <w:right w:val="single" w:sz="8" w:space="0" w:color="9BDF46" w:themeColor="accent2" w:themeTint="BF"/>
          <w:insideH w:val="nil"/>
          <w:insideV w:val="nil"/>
        </w:tcBorders>
        <w:shd w:val="clear" w:color="auto" w:fill="78BE20" w:themeFill="accent2"/>
      </w:tcPr>
    </w:tblStylePr>
    <w:tblStylePr w:type="lastRow">
      <w:pPr>
        <w:spacing w:before="0" w:after="0" w:line="240" w:lineRule="auto"/>
      </w:pPr>
      <w:rPr>
        <w:b/>
        <w:bCs/>
      </w:rPr>
      <w:tblPr/>
      <w:tcPr>
        <w:tcBorders>
          <w:top w:val="double" w:sz="6" w:space="0" w:color="9BDF46" w:themeColor="accent2" w:themeTint="BF"/>
          <w:left w:val="single" w:sz="8" w:space="0" w:color="9BDF46" w:themeColor="accent2" w:themeTint="BF"/>
          <w:bottom w:val="single" w:sz="8" w:space="0" w:color="9BDF46" w:themeColor="accent2" w:themeTint="BF"/>
          <w:right w:val="single" w:sz="8" w:space="0" w:color="9BDF4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F4C1" w:themeFill="accent2" w:themeFillTint="3F"/>
      </w:tcPr>
    </w:tblStylePr>
    <w:tblStylePr w:type="band1Horz">
      <w:tblPr/>
      <w:tcPr>
        <w:tcBorders>
          <w:insideH w:val="nil"/>
          <w:insideV w:val="nil"/>
        </w:tcBorders>
        <w:shd w:val="clear" w:color="auto" w:fill="DEF4C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BFE4F4" w:themeColor="accent5" w:themeTint="BF"/>
        <w:left w:val="single" w:sz="8" w:space="0" w:color="BFE4F4" w:themeColor="accent5" w:themeTint="BF"/>
        <w:bottom w:val="single" w:sz="8" w:space="0" w:color="BFE4F4" w:themeColor="accent5" w:themeTint="BF"/>
        <w:right w:val="single" w:sz="8" w:space="0" w:color="BFE4F4" w:themeColor="accent5" w:themeTint="BF"/>
        <w:insideH w:val="single" w:sz="8" w:space="0" w:color="BFE4F4" w:themeColor="accent5" w:themeTint="BF"/>
      </w:tblBorders>
    </w:tblPr>
    <w:tblStylePr w:type="firstRow">
      <w:pPr>
        <w:spacing w:before="0" w:after="0" w:line="240" w:lineRule="auto"/>
      </w:pPr>
      <w:rPr>
        <w:b/>
        <w:bCs/>
        <w:color w:val="FFFFFF" w:themeColor="background1"/>
      </w:rPr>
      <w:tblPr/>
      <w:tcPr>
        <w:tcBorders>
          <w:top w:val="single" w:sz="8" w:space="0" w:color="BFE4F4" w:themeColor="accent5" w:themeTint="BF"/>
          <w:left w:val="single" w:sz="8" w:space="0" w:color="BFE4F4" w:themeColor="accent5" w:themeTint="BF"/>
          <w:bottom w:val="single" w:sz="8" w:space="0" w:color="BFE4F4" w:themeColor="accent5" w:themeTint="BF"/>
          <w:right w:val="single" w:sz="8" w:space="0" w:color="BFE4F4" w:themeColor="accent5" w:themeTint="BF"/>
          <w:insideH w:val="nil"/>
          <w:insideV w:val="nil"/>
        </w:tcBorders>
        <w:shd w:val="clear" w:color="auto" w:fill="AADCF1" w:themeFill="accent5"/>
      </w:tcPr>
    </w:tblStylePr>
    <w:tblStylePr w:type="lastRow">
      <w:pPr>
        <w:spacing w:before="0" w:after="0" w:line="240" w:lineRule="auto"/>
      </w:pPr>
      <w:rPr>
        <w:b/>
        <w:bCs/>
      </w:rPr>
      <w:tblPr/>
      <w:tcPr>
        <w:tcBorders>
          <w:top w:val="double" w:sz="6" w:space="0" w:color="BFE4F4" w:themeColor="accent5" w:themeTint="BF"/>
          <w:left w:val="single" w:sz="8" w:space="0" w:color="BFE4F4" w:themeColor="accent5" w:themeTint="BF"/>
          <w:bottom w:val="single" w:sz="8" w:space="0" w:color="BFE4F4" w:themeColor="accent5" w:themeTint="BF"/>
          <w:right w:val="single" w:sz="8" w:space="0" w:color="BFE4F4" w:themeColor="accent5" w:themeTint="BF"/>
          <w:insideH w:val="nil"/>
          <w:insideV w:val="nil"/>
        </w:tcBorders>
      </w:tcPr>
    </w:tblStylePr>
    <w:tblStylePr w:type="firstCol">
      <w:rPr>
        <w:b/>
        <w:bCs/>
      </w:rPr>
    </w:tblStylePr>
    <w:tblStylePr w:type="lastCol">
      <w:rPr>
        <w:b/>
        <w:bCs/>
      </w:rPr>
    </w:tblStylePr>
    <w:tblStylePr w:type="band1Vert">
      <w:tblPr/>
      <w:tcPr>
        <w:shd w:val="clear" w:color="auto" w:fill="E9F6FB" w:themeFill="accent5" w:themeFillTint="3F"/>
      </w:tcPr>
    </w:tblStylePr>
    <w:tblStylePr w:type="band1Horz">
      <w:tblPr/>
      <w:tcPr>
        <w:tcBorders>
          <w:insideH w:val="nil"/>
          <w:insideV w:val="nil"/>
        </w:tcBorders>
        <w:shd w:val="clear" w:color="auto" w:fill="E9F6F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2E19A" w:themeColor="accent6" w:themeTint="BF"/>
        <w:left w:val="single" w:sz="8" w:space="0" w:color="C2E19A" w:themeColor="accent6" w:themeTint="BF"/>
        <w:bottom w:val="single" w:sz="8" w:space="0" w:color="C2E19A" w:themeColor="accent6" w:themeTint="BF"/>
        <w:right w:val="single" w:sz="8" w:space="0" w:color="C2E19A" w:themeColor="accent6" w:themeTint="BF"/>
        <w:insideH w:val="single" w:sz="8" w:space="0" w:color="C2E19A" w:themeColor="accent6" w:themeTint="BF"/>
      </w:tblBorders>
    </w:tblPr>
    <w:tblStylePr w:type="firstRow">
      <w:pPr>
        <w:spacing w:before="0" w:after="0" w:line="240" w:lineRule="auto"/>
      </w:pPr>
      <w:rPr>
        <w:b/>
        <w:bCs/>
        <w:color w:val="FFFFFF" w:themeColor="background1"/>
      </w:rPr>
      <w:tblPr/>
      <w:tcPr>
        <w:tcBorders>
          <w:top w:val="single" w:sz="8" w:space="0" w:color="C2E19A" w:themeColor="accent6" w:themeTint="BF"/>
          <w:left w:val="single" w:sz="8" w:space="0" w:color="C2E19A" w:themeColor="accent6" w:themeTint="BF"/>
          <w:bottom w:val="single" w:sz="8" w:space="0" w:color="C2E19A" w:themeColor="accent6" w:themeTint="BF"/>
          <w:right w:val="single" w:sz="8" w:space="0" w:color="C2E19A" w:themeColor="accent6" w:themeTint="BF"/>
          <w:insideH w:val="nil"/>
          <w:insideV w:val="nil"/>
        </w:tcBorders>
        <w:shd w:val="clear" w:color="auto" w:fill="AED879" w:themeFill="accent6"/>
      </w:tcPr>
    </w:tblStylePr>
    <w:tblStylePr w:type="lastRow">
      <w:pPr>
        <w:spacing w:before="0" w:after="0" w:line="240" w:lineRule="auto"/>
      </w:pPr>
      <w:rPr>
        <w:b/>
        <w:bCs/>
      </w:rPr>
      <w:tblPr/>
      <w:tcPr>
        <w:tcBorders>
          <w:top w:val="double" w:sz="6" w:space="0" w:color="C2E19A" w:themeColor="accent6" w:themeTint="BF"/>
          <w:left w:val="single" w:sz="8" w:space="0" w:color="C2E19A" w:themeColor="accent6" w:themeTint="BF"/>
          <w:bottom w:val="single" w:sz="8" w:space="0" w:color="C2E19A" w:themeColor="accent6" w:themeTint="BF"/>
          <w:right w:val="single" w:sz="8" w:space="0" w:color="C2E19A" w:themeColor="accent6" w:themeTint="BF"/>
          <w:insideH w:val="nil"/>
          <w:insideV w:val="nil"/>
        </w:tcBorders>
      </w:tcPr>
    </w:tblStylePr>
    <w:tblStylePr w:type="firstCol">
      <w:rPr>
        <w:b/>
        <w:bCs/>
      </w:rPr>
    </w:tblStylePr>
    <w:tblStylePr w:type="lastCol">
      <w:rPr>
        <w:b/>
        <w:bCs/>
      </w:rPr>
    </w:tblStylePr>
    <w:tblStylePr w:type="band1Vert">
      <w:tblPr/>
      <w:tcPr>
        <w:shd w:val="clear" w:color="auto" w:fill="EAF5DD" w:themeFill="accent6" w:themeFillTint="3F"/>
      </w:tcPr>
    </w:tblStylePr>
    <w:tblStylePr w:type="band1Horz">
      <w:tblPr/>
      <w:tcPr>
        <w:tcBorders>
          <w:insideH w:val="nil"/>
          <w:insideV w:val="nil"/>
        </w:tcBorders>
        <w:shd w:val="clear" w:color="auto" w:fill="EAF5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1"/>
      </w:tcPr>
    </w:tblStylePr>
    <w:tblStylePr w:type="lastCol">
      <w:rPr>
        <w:b/>
        <w:bCs/>
        <w:color w:val="FFFFFF" w:themeColor="background1"/>
      </w:rPr>
      <w:tblPr/>
      <w:tcPr>
        <w:tcBorders>
          <w:left w:val="nil"/>
          <w:right w:val="nil"/>
          <w:insideH w:val="nil"/>
          <w:insideV w:val="nil"/>
        </w:tcBorders>
        <w:shd w:val="clear" w:color="auto" w:fill="71C5E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BE2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BE20" w:themeFill="accent2"/>
      </w:tcPr>
    </w:tblStylePr>
    <w:tblStylePr w:type="lastCol">
      <w:rPr>
        <w:b/>
        <w:bCs/>
        <w:color w:val="FFFFFF" w:themeColor="background1"/>
      </w:rPr>
      <w:tblPr/>
      <w:tcPr>
        <w:tcBorders>
          <w:left w:val="nil"/>
          <w:right w:val="nil"/>
          <w:insideH w:val="nil"/>
          <w:insideV w:val="nil"/>
        </w:tcBorders>
        <w:shd w:val="clear" w:color="auto" w:fill="78BE2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DCF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DCF1" w:themeFill="accent5"/>
      </w:tcPr>
    </w:tblStylePr>
    <w:tblStylePr w:type="lastCol">
      <w:rPr>
        <w:b/>
        <w:bCs/>
        <w:color w:val="FFFFFF" w:themeColor="background1"/>
      </w:rPr>
      <w:tblPr/>
      <w:tcPr>
        <w:tcBorders>
          <w:left w:val="nil"/>
          <w:right w:val="nil"/>
          <w:insideH w:val="nil"/>
          <w:insideV w:val="nil"/>
        </w:tcBorders>
        <w:shd w:val="clear" w:color="auto" w:fill="AADCF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ED87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ED879" w:themeFill="accent6"/>
      </w:tcPr>
    </w:tblStylePr>
    <w:tblStylePr w:type="lastCol">
      <w:rPr>
        <w:b/>
        <w:bCs/>
        <w:color w:val="FFFFFF" w:themeColor="background1"/>
      </w:rPr>
      <w:tblPr/>
      <w:tcPr>
        <w:tcBorders>
          <w:left w:val="nil"/>
          <w:right w:val="nil"/>
          <w:insideH w:val="nil"/>
          <w:insideV w:val="nil"/>
        </w:tcBorders>
        <w:shd w:val="clear" w:color="auto" w:fill="AED87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935F89"/>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cPr>
        <w:tcBorders>
          <w:top w:val="nil"/>
          <w:left w:val="nil"/>
          <w:bottom w:val="nil"/>
          <w:right w:val="nil"/>
          <w:insideH w:val="nil"/>
          <w:insideV w:val="nil"/>
        </w:tcBorders>
        <w:shd w:val="clear" w:color="auto" w:fill="71C5E8" w:themeFill="accent1"/>
      </w:tcPr>
    </w:tblStylePr>
    <w:tblStylePr w:type="firstCol">
      <w:tblPr/>
      <w:tcPr>
        <w:shd w:val="clear" w:color="auto" w:fill="FFFFFF" w:themeFill="background1"/>
      </w:tcPr>
    </w:tblStylePr>
    <w:tblStylePr w:type="band1Vert">
      <w:tblPr/>
      <w:tcPr>
        <w:shd w:val="clear" w:color="auto" w:fill="E3F3F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71C5E8"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71C5E8" w:themeColor="accent1"/>
        <w:left w:val="single" w:sz="4" w:space="12" w:color="71C5E8" w:themeColor="accent1"/>
        <w:bottom w:val="single" w:sz="4" w:space="14" w:color="71C5E8" w:themeColor="accent1"/>
        <w:right w:val="single" w:sz="4" w:space="12" w:color="71C5E8" w:themeColor="accent1"/>
      </w:pBdr>
      <w:shd w:val="clear" w:color="auto" w:fill="71C5E8" w:themeFill="accent1"/>
      <w:tabs>
        <w:tab w:val="left" w:pos="2268"/>
        <w:tab w:val="left" w:pos="4536"/>
        <w:tab w:val="left" w:pos="6804"/>
        <w:tab w:val="right" w:pos="9638"/>
      </w:tabs>
      <w:spacing w:line="300" w:lineRule="exact"/>
      <w:ind w:left="227" w:right="227"/>
    </w:pPr>
    <w:rPr>
      <w:color w:val="201547" w:themeColor="text2"/>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201547" w:themeColor="text2"/>
    </w:rPr>
  </w:style>
  <w:style w:type="paragraph" w:customStyle="1" w:styleId="TableHeadingCentre">
    <w:name w:val="Table Heading Centre"/>
    <w:basedOn w:val="TableTextCentre"/>
    <w:qFormat/>
    <w:rsid w:val="00D05BC2"/>
    <w:pPr>
      <w:keepNext/>
    </w:pPr>
    <w:rPr>
      <w:b/>
      <w:color w:val="201547" w:themeColor="text2"/>
    </w:rPr>
  </w:style>
  <w:style w:type="paragraph" w:customStyle="1" w:styleId="TableHeadingRight">
    <w:name w:val="Table Heading Right"/>
    <w:basedOn w:val="TableTextRight"/>
    <w:qFormat/>
    <w:rsid w:val="00D05BC2"/>
    <w:pPr>
      <w:keepNext/>
    </w:pPr>
    <w:rPr>
      <w:b/>
      <w:color w:val="201547" w:themeColor="text2"/>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character" w:styleId="Mention">
    <w:name w:val="Mention"/>
    <w:basedOn w:val="DefaultParagraphFont"/>
    <w:uiPriority w:val="99"/>
    <w:unhideWhenUsed/>
    <w:rsid w:val="002211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https://projectsportal.ghd.com/Users/fionadurante/Downloads/deeca.vic.gov.au"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svg"/><Relationship Id="rId25" Type="http://schemas.openxmlformats.org/officeDocument/2006/relationships/hyperlink" Target="https://projectsportal.ghd.com/Users/fionadurante/Downloads/deeca.vic.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png"/><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footer" Target="footer2.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ong6\Downloads\Final_Management%20Plan%20Template.dotm" TargetMode="Externa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E3F3FA"/>
      </a:lt2>
      <a:accent1>
        <a:srgbClr val="71C5E8"/>
      </a:accent1>
      <a:accent2>
        <a:srgbClr val="78BE20"/>
      </a:accent2>
      <a:accent3>
        <a:srgbClr val="00B2A9"/>
      </a:accent3>
      <a:accent4>
        <a:srgbClr val="201547"/>
      </a:accent4>
      <a:accent5>
        <a:srgbClr val="AADCF1"/>
      </a:accent5>
      <a:accent6>
        <a:srgbClr val="AED879"/>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5f32de4-e402-4188-b034-e71ca7d22e54">DOCID149-2124834372-318</_dlc_DocId>
    <_dlc_DocIdUrl xmlns="a5f32de4-e402-4188-b034-e71ca7d22e54">
      <Url>https://delwpvicgovau.sharepoint.com/sites/ecm_149/_layouts/15/DocIdRedir.aspx?ID=DOCID149-2124834372-318</Url>
      <Description>DOCID149-2124834372-318</Description>
    </_dlc_DocIdUrl>
    <SharedWithUsers xmlns="bd7ba2a5-f47d-4c97-9d59-3f16e5162700">
      <UserInfo>
        <DisplayName>Nicola C Waldron (DEECA)</DisplayName>
        <AccountId>99</AccountId>
        <AccountType/>
      </UserInfo>
      <UserInfo>
        <DisplayName>Rebecca G Price (DEECA)</DisplayName>
        <AccountId>71</AccountId>
        <AccountType/>
      </UserInfo>
      <UserInfo>
        <DisplayName>Tarryn A Coward (DEECA)</DisplayName>
        <AccountId>419</AccountId>
        <AccountType/>
      </UserInfo>
      <UserInfo>
        <DisplayName>Isabel M Campbell-Taylor (DEECA)</DisplayName>
        <AccountId>6837</AccountId>
        <AccountType/>
      </UserInfo>
      <UserInfo>
        <DisplayName>Jeremy Neilson (DEECA)</DisplayName>
        <AccountId>272</AccountId>
        <AccountType/>
      </UserInfo>
      <UserInfo>
        <DisplayName>Victoria S Butcher (DEECA)</DisplayName>
        <AccountId>180</AccountId>
        <AccountType/>
      </UserInfo>
      <UserInfo>
        <DisplayName>Frances Northeast (DEECA)</DisplayName>
        <AccountId>109</AccountId>
        <AccountType/>
      </UserInfo>
      <UserInfo>
        <DisplayName>Michael A Noelker (DEECA)</DisplayName>
        <AccountId>125</AccountId>
        <AccountType/>
      </UserInfo>
      <UserInfo>
        <DisplayName>Sharon L Hilliar (DEECA)</DisplayName>
        <AccountId>659</AccountId>
        <AccountType/>
      </UserInfo>
      <UserInfo>
        <DisplayName>Pat Lambert (DEECA)</DisplayName>
        <AccountId>688</AccountId>
        <AccountType/>
      </UserInfo>
      <UserInfo>
        <DisplayName>Will J Guthrie (DEECA)</DisplayName>
        <AccountId>102</AccountId>
        <AccountType/>
      </UserInfo>
      <UserInfo>
        <DisplayName>Amanda M May (DEECA)</DisplayName>
        <AccountId>5478</AccountId>
        <AccountType/>
      </UserInfo>
      <UserInfo>
        <DisplayName>Franca De Luca (DEECA)</DisplayName>
        <AccountId>274</AccountId>
        <AccountType/>
      </UserInfo>
      <UserInfo>
        <DisplayName>Jacob Mathieson (DEECA)</DisplayName>
        <AccountId>4901</AccountId>
        <AccountType/>
      </UserInfo>
      <UserInfo>
        <DisplayName>Aiden G Campbell (DEECA)</DisplayName>
        <AccountId>5733</AccountId>
        <AccountType/>
      </UserInfo>
      <UserInfo>
        <DisplayName>Robyn M Bush (DEECA)</DisplayName>
        <AccountId>4317</AccountId>
        <AccountType/>
      </UserInfo>
      <UserInfo>
        <DisplayName>Petrina A Harris (DEECA)</DisplayName>
        <AccountId>3051</AccountId>
        <AccountType/>
      </UserInfo>
      <UserInfo>
        <DisplayName>Steph J Gaut (DEECA)</DisplayName>
        <AccountId>5952</AccountId>
        <AccountType/>
      </UserInfo>
      <UserInfo>
        <DisplayName>Jess J Bounds (DEECA)</DisplayName>
        <AccountId>7213</AccountId>
        <AccountType/>
      </UserInfo>
    </SharedWithUsers>
    <_activity xmlns="5e575a25-7d84-42fa-979f-41a456df14d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7DCE3ED12E7184F905760729F36F49E" ma:contentTypeVersion="26" ma:contentTypeDescription="Create a new document." ma:contentTypeScope="" ma:versionID="d94f5a4569d8e5c2969b84392b4fa84a">
  <xsd:schema xmlns:xsd="http://www.w3.org/2001/XMLSchema" xmlns:xs="http://www.w3.org/2001/XMLSchema" xmlns:p="http://schemas.microsoft.com/office/2006/metadata/properties" xmlns:ns3="a5f32de4-e402-4188-b034-e71ca7d22e54" xmlns:ns4="5e575a25-7d84-42fa-979f-41a456df14de" xmlns:ns5="bd7ba2a5-f47d-4c97-9d59-3f16e5162700" targetNamespace="http://schemas.microsoft.com/office/2006/metadata/properties" ma:root="true" ma:fieldsID="b5a39245e2e0dac93419408e9408b6e1" ns3:_="" ns4:_="" ns5:_="">
    <xsd:import namespace="a5f32de4-e402-4188-b034-e71ca7d22e54"/>
    <xsd:import namespace="5e575a25-7d84-42fa-979f-41a456df14de"/>
    <xsd:import namespace="bd7ba2a5-f47d-4c97-9d59-3f16e5162700"/>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575a25-7d84-42fa-979f-41a456df14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7ba2a5-f47d-4c97-9d59-3f16e51627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97aeec6-0273-40f2-ab3e-beee73212332" ContentTypeId="0x0101"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BCFABBF0-0631-4425-8316-AF0A01ACFB0F}">
  <ds:schemaRefs>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a5f32de4-e402-4188-b034-e71ca7d22e54"/>
    <ds:schemaRef ds:uri="bd7ba2a5-f47d-4c97-9d59-3f16e5162700"/>
    <ds:schemaRef ds:uri="5e575a25-7d84-42fa-979f-41a456df14de"/>
    <ds:schemaRef ds:uri="http://purl.org/dc/elements/1.1/"/>
  </ds:schemaRefs>
</ds:datastoreItem>
</file>

<file path=customXml/itemProps5.xml><?xml version="1.0" encoding="utf-8"?>
<ds:datastoreItem xmlns:ds="http://schemas.openxmlformats.org/officeDocument/2006/customXml" ds:itemID="{E549AC11-BE3C-40D4-A603-D4C534ADF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5e575a25-7d84-42fa-979f-41a456df14de"/>
    <ds:schemaRef ds:uri="bd7ba2a5-f47d-4c97-9d59-3f16e5162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9EB37B1-32D9-4202-8DEC-B08450D20F02}">
  <ds:schemaRefs>
    <ds:schemaRef ds:uri="Microsoft.SharePoint.Taxonomy.ContentTypeSync"/>
  </ds:schemaRefs>
</ds:datastoreItem>
</file>

<file path=customXml/itemProps7.xml><?xml version="1.0" encoding="utf-8"?>
<ds:datastoreItem xmlns:ds="http://schemas.openxmlformats.org/officeDocument/2006/customXml" ds:itemID="{326AC359-3562-4790-BEAC-3DDE8ED343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Final_Management Plan Template.dotm</Template>
  <TotalTime>0</TotalTime>
  <Pages>19</Pages>
  <Words>3104</Words>
  <Characters>17966</Characters>
  <Application>Microsoft Office Word</Application>
  <DocSecurity>4</DocSecurity>
  <Lines>149</Lines>
  <Paragraphs>42</Paragraphs>
  <ScaleCrop>false</ScaleCrop>
  <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and Marine Management Plan Resource Kit- Management Plan Template</dc:title>
  <dc:subject/>
  <dc:creator>Fiona</dc:creator>
  <cp:keywords/>
  <dc:description/>
  <cp:lastModifiedBy>Ryan J Bath (DEECA)</cp:lastModifiedBy>
  <cp:revision>2</cp:revision>
  <cp:lastPrinted>2022-06-18T12:14:00Z</cp:lastPrinted>
  <dcterms:created xsi:type="dcterms:W3CDTF">2024-09-06T01:11:00Z</dcterms:created>
  <dcterms:modified xsi:type="dcterms:W3CDTF">2024-09-06T01:11:00Z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Management Plan Template</vt:lpwstr>
  </property>
  <property fmtid="{D5CDD505-2E9C-101B-9397-08002B2CF9AE}" pid="3" name="xFooterSubtitle">
    <vt:lpwstr>Subtitle</vt:lpwstr>
  </property>
  <property fmtid="{D5CDD505-2E9C-101B-9397-08002B2CF9AE}" pid="4" name="ContentTypeId">
    <vt:lpwstr>0x01010037DCE3ED12E7184F905760729F36F49E</vt:lpwstr>
  </property>
  <property fmtid="{D5CDD505-2E9C-101B-9397-08002B2CF9AE}" pid="5" name="MediaServiceImageTags">
    <vt:lpwstr/>
  </property>
  <property fmtid="{D5CDD505-2E9C-101B-9397-08002B2CF9AE}" pid="6" name="Agency">
    <vt:i4>1</vt:i4>
  </property>
  <property fmtid="{D5CDD505-2E9C-101B-9397-08002B2CF9AE}" pid="7" name="Division">
    <vt:i4>5</vt:i4>
  </property>
  <property fmtid="{D5CDD505-2E9C-101B-9397-08002B2CF9AE}" pid="8" name="TaxKeyword">
    <vt:lpwstr/>
  </property>
  <property fmtid="{D5CDD505-2E9C-101B-9397-08002B2CF9AE}" pid="9" name="GHDRegion">
    <vt:lpwstr>3;#Australia|4b5dc0ee-7645-4358-b0c1-3ec636294e6b</vt:lpwstr>
  </property>
  <property fmtid="{D5CDD505-2E9C-101B-9397-08002B2CF9AE}" pid="10" name="ProjectDocumentCategory">
    <vt:lpwstr>10;#(Not Categorised)|f4f9c753-b57a-44c0-a441-0f219a3b091b</vt:lpwstr>
  </property>
  <property fmtid="{D5CDD505-2E9C-101B-9397-08002B2CF9AE}" pid="11" name="GHDOperatingCentre">
    <vt:lpwstr>2;#Victoria|dac0b128-dd9a-4785-991b-62e5de2e885b</vt:lpwstr>
  </property>
  <property fmtid="{D5CDD505-2E9C-101B-9397-08002B2CF9AE}" pid="12" name="Classification">
    <vt:lpwstr>1;#Unclassified|5bcd1335-87be-43aa-9aa8-adc620b22826</vt:lpwstr>
  </property>
  <property fmtid="{D5CDD505-2E9C-101B-9397-08002B2CF9AE}" pid="13" name="ProjectDocumentType">
    <vt:lpwstr/>
  </property>
  <property fmtid="{D5CDD505-2E9C-101B-9397-08002B2CF9AE}" pid="14" name="GHDCountry">
    <vt:lpwstr/>
  </property>
  <property fmtid="{D5CDD505-2E9C-101B-9397-08002B2CF9AE}" pid="15" name="Discipline">
    <vt:lpwstr/>
  </property>
  <property fmtid="{D5CDD505-2E9C-101B-9397-08002B2CF9AE}" pid="16" name="MSIP_Label_4257e2ab-f512-40e2-9c9a-c64247360765_Enabled">
    <vt:lpwstr>true</vt:lpwstr>
  </property>
  <property fmtid="{D5CDD505-2E9C-101B-9397-08002B2CF9AE}" pid="17" name="MSIP_Label_4257e2ab-f512-40e2-9c9a-c64247360765_SetDate">
    <vt:lpwstr>2023-09-08T03:46:30Z</vt:lpwstr>
  </property>
  <property fmtid="{D5CDD505-2E9C-101B-9397-08002B2CF9AE}" pid="18" name="MSIP_Label_4257e2ab-f512-40e2-9c9a-c64247360765_Method">
    <vt:lpwstr>Privileged</vt:lpwstr>
  </property>
  <property fmtid="{D5CDD505-2E9C-101B-9397-08002B2CF9AE}" pid="19" name="MSIP_Label_4257e2ab-f512-40e2-9c9a-c64247360765_Name">
    <vt:lpwstr>OFFICIAL</vt:lpwstr>
  </property>
  <property fmtid="{D5CDD505-2E9C-101B-9397-08002B2CF9AE}" pid="20" name="MSIP_Label_4257e2ab-f512-40e2-9c9a-c64247360765_SiteId">
    <vt:lpwstr>e8bdd6f7-fc18-4e48-a554-7f547927223b</vt:lpwstr>
  </property>
  <property fmtid="{D5CDD505-2E9C-101B-9397-08002B2CF9AE}" pid="21" name="MSIP_Label_4257e2ab-f512-40e2-9c9a-c64247360765_ActionId">
    <vt:lpwstr>5c65b6cf-9b39-4d88-a4a7-17b35c5d2547</vt:lpwstr>
  </property>
  <property fmtid="{D5CDD505-2E9C-101B-9397-08002B2CF9AE}" pid="22" name="MSIP_Label_4257e2ab-f512-40e2-9c9a-c64247360765_ContentBits">
    <vt:lpwstr>2</vt:lpwstr>
  </property>
  <property fmtid="{D5CDD505-2E9C-101B-9397-08002B2CF9AE}" pid="23" name="Dissemination Limiting Marker">
    <vt:lpwstr>2;#FOUO|955eb6fc-b35a-4808-8aa5-31e514fa3f26</vt:lpwstr>
  </property>
  <property fmtid="{D5CDD505-2E9C-101B-9397-08002B2CF9AE}" pid="24" name="Security Classification">
    <vt:lpwstr>3;#Unclassified|7fa379f4-4aba-4692-ab80-7d39d3a23cf4</vt:lpwstr>
  </property>
  <property fmtid="{D5CDD505-2E9C-101B-9397-08002B2CF9AE}" pid="25" name="Records Class Project">
    <vt:lpwstr>108;#Reference Materials|f95fc07f-4085-41de-ae1e-da9e571af2f5</vt:lpwstr>
  </property>
  <property fmtid="{D5CDD505-2E9C-101B-9397-08002B2CF9AE}" pid="26" name="Department Document Type">
    <vt:lpwstr/>
  </property>
  <property fmtid="{D5CDD505-2E9C-101B-9397-08002B2CF9AE}" pid="27" name="Record Purpose">
    <vt:lpwstr/>
  </property>
  <property fmtid="{D5CDD505-2E9C-101B-9397-08002B2CF9AE}" pid="28" name="_dlc_DocIdItemGuid">
    <vt:lpwstr>35625e77-8258-4b16-b1ec-582ae652732a</vt:lpwstr>
  </property>
</Properties>
</file>