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40BBB1F9" w14:textId="77777777" w:rsidTr="003F46E9">
        <w:trPr>
          <w:trHeight w:hRule="exact" w:val="1418"/>
        </w:trPr>
        <w:tc>
          <w:tcPr>
            <w:tcW w:w="7761" w:type="dxa"/>
            <w:vAlign w:val="center"/>
          </w:tcPr>
          <w:p w14:paraId="58F3CEB2" w14:textId="77777777" w:rsidR="00D602D2" w:rsidRDefault="00824E4F" w:rsidP="009B1003">
            <w:pPr>
              <w:pStyle w:val="Title"/>
              <w:rPr>
                <w:color w:val="FFFFFF" w:themeColor="background1"/>
              </w:rPr>
            </w:pPr>
            <w:r>
              <w:t>Cape to Cape Resilience</w:t>
            </w:r>
            <w:r w:rsidR="001D4DC6">
              <w:t xml:space="preserve"> </w:t>
            </w:r>
            <w:r w:rsidR="001832A0">
              <w:t>P</w:t>
            </w:r>
            <w:r w:rsidR="001D4DC6">
              <w:t>roject</w:t>
            </w:r>
            <w:r w:rsidR="00D602D2" w:rsidRPr="005B7902">
              <w:rPr>
                <w:color w:val="FFFFFF" w:themeColor="background1"/>
              </w:rPr>
              <w:t xml:space="preserve"> </w:t>
            </w:r>
          </w:p>
          <w:p w14:paraId="79B8C71E" w14:textId="12402E3A" w:rsidR="009B1003" w:rsidRPr="009B1003" w:rsidRDefault="001C041D" w:rsidP="009B1003">
            <w:pPr>
              <w:pStyle w:val="Title"/>
            </w:pPr>
            <w:r>
              <w:rPr>
                <w:rStyle w:val="Heading2Char"/>
                <w:color w:val="FFFFFF" w:themeColor="background1"/>
              </w:rPr>
              <w:t xml:space="preserve">STAGE 1 </w:t>
            </w:r>
            <w:r w:rsidR="00520760">
              <w:rPr>
                <w:rStyle w:val="Heading2Char"/>
                <w:color w:val="FFFFFF" w:themeColor="background1"/>
              </w:rPr>
              <w:t>COMMUNITY ENGAGEMENT FINDINGS</w:t>
            </w:r>
            <w:r w:rsidR="00CC0615">
              <w:rPr>
                <w:rStyle w:val="Heading2Char"/>
                <w:color w:val="FFFFFF" w:themeColor="background1"/>
              </w:rPr>
              <w:t xml:space="preserve"> </w:t>
            </w:r>
            <w:r w:rsidR="00A86728">
              <w:rPr>
                <w:rStyle w:val="Heading2Char"/>
                <w:color w:val="FFFFFF" w:themeColor="background1"/>
              </w:rPr>
              <w:t>OCTOBER</w:t>
            </w:r>
            <w:r w:rsidR="00CC0615">
              <w:rPr>
                <w:rStyle w:val="Heading2Char"/>
                <w:color w:val="FFFFFF" w:themeColor="background1"/>
              </w:rPr>
              <w:t xml:space="preserve"> 2021</w:t>
            </w:r>
            <w:r w:rsidR="00520760">
              <w:rPr>
                <w:rStyle w:val="Heading2Char"/>
                <w:color w:val="FFFFFF" w:themeColor="background1"/>
              </w:rPr>
              <w:t xml:space="preserve"> </w:t>
            </w:r>
            <w:r w:rsidR="00CC0615">
              <w:rPr>
                <w:rStyle w:val="Heading2Char"/>
                <w:color w:val="FFFFFF" w:themeColor="background1"/>
              </w:rPr>
              <w:t xml:space="preserve"> </w:t>
            </w:r>
          </w:p>
        </w:tc>
      </w:tr>
    </w:tbl>
    <w:p w14:paraId="64531C5D" w14:textId="3C831D7E" w:rsidR="00806AB6" w:rsidRDefault="0066436B" w:rsidP="00622C1E">
      <w:pPr>
        <w:sectPr w:rsidR="00806AB6" w:rsidSect="00622C1E">
          <w:headerReference w:type="even" r:id="rId11"/>
          <w:headerReference w:type="default" r:id="rId12"/>
          <w:footerReference w:type="even" r:id="rId13"/>
          <w:footerReference w:type="default" r:id="rId14"/>
          <w:headerReference w:type="first" r:id="rId15"/>
          <w:footerReference w:type="first" r:id="rId16"/>
          <w:pgSz w:w="11907" w:h="16840" w:code="9"/>
          <w:pgMar w:top="4723" w:right="737" w:bottom="1758" w:left="851" w:header="283" w:footer="113" w:gutter="0"/>
          <w:cols w:space="284"/>
          <w:titlePg/>
          <w:docGrid w:linePitch="360"/>
        </w:sectPr>
      </w:pPr>
      <w:r w:rsidRPr="00806AB6">
        <w:rPr>
          <w:noProof/>
        </w:rPr>
        <mc:AlternateContent>
          <mc:Choice Requires="wps">
            <w:drawing>
              <wp:anchor distT="36195" distB="107950" distL="114300" distR="114300" simplePos="0" relativeHeight="251658241" behindDoc="1" locked="1" layoutInCell="1" allowOverlap="1" wp14:anchorId="2F03C213" wp14:editId="72E14300">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7"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474930" id="PicSingle" o:spid="_x0000_s1026" style="position:absolute;margin-left:22.7pt;margin-top:92.8pt;width:552.75pt;height:141.7pt;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8" o:title="" recolor="t" rotate="t" type="frame"/>
                <w10:wrap anchorx="page" anchory="page"/>
                <w10:anchorlock/>
              </v:rect>
            </w:pict>
          </mc:Fallback>
        </mc:AlternateContent>
      </w:r>
    </w:p>
    <w:p w14:paraId="0480F7F4" w14:textId="30B594F5" w:rsidR="003727F6" w:rsidRPr="00622C1E" w:rsidRDefault="00CC0615" w:rsidP="00622C1E">
      <w:pPr>
        <w:pStyle w:val="IntroFeatureText"/>
        <w:spacing w:after="0"/>
        <w:rPr>
          <w:sz w:val="28"/>
          <w:szCs w:val="18"/>
        </w:rPr>
      </w:pPr>
      <w:bookmarkStart w:id="0" w:name="Here"/>
      <w:bookmarkEnd w:id="0"/>
      <w:r>
        <w:rPr>
          <w:sz w:val="28"/>
          <w:szCs w:val="18"/>
        </w:rPr>
        <w:t>Community Engagement Findings</w:t>
      </w:r>
    </w:p>
    <w:p w14:paraId="0E8F2939" w14:textId="4EE80F39" w:rsidR="00CC0615" w:rsidRPr="00CC0615" w:rsidRDefault="00CC0615" w:rsidP="00254A01">
      <w:pPr>
        <w:pStyle w:val="Heading2"/>
        <w:rPr>
          <w:b w:val="0"/>
          <w:bCs w:val="0"/>
        </w:rPr>
      </w:pPr>
      <w:r w:rsidRPr="00CC0615">
        <w:rPr>
          <w:rStyle w:val="normaltextrun"/>
          <w:rFonts w:ascii="Arial" w:hAnsi="Arial"/>
          <w:b w:val="0"/>
          <w:bCs w:val="0"/>
          <w:color w:val="00B2A9"/>
          <w:sz w:val="20"/>
          <w:szCs w:val="20"/>
        </w:rPr>
        <w:t>The Cape to Cape Resilience Project is a long-term coastal hazard adaptation project, to plan for managing future changes to coastal areas between Cape Paterson and Cape Liptrap</w:t>
      </w:r>
      <w:r w:rsidRPr="00CC0615">
        <w:rPr>
          <w:rStyle w:val="normaltextrun"/>
          <w:b w:val="0"/>
          <w:bCs w:val="0"/>
          <w:color w:val="00B2A9"/>
          <w:sz w:val="20"/>
          <w:szCs w:val="20"/>
        </w:rPr>
        <w:t>. </w:t>
      </w:r>
      <w:r w:rsidRPr="00CC0615">
        <w:rPr>
          <w:rStyle w:val="eop"/>
          <w:b w:val="0"/>
          <w:bCs w:val="0"/>
          <w:color w:val="00B2A9"/>
          <w:sz w:val="20"/>
          <w:szCs w:val="20"/>
        </w:rPr>
        <w:t> </w:t>
      </w:r>
    </w:p>
    <w:p w14:paraId="39FA7637" w14:textId="77777777" w:rsidR="008674AE" w:rsidRDefault="008674AE" w:rsidP="00CD3F1E">
      <w:pPr>
        <w:pStyle w:val="Heading2"/>
        <w:rPr>
          <w:rFonts w:ascii="Segoe UI" w:hAnsi="Segoe UI" w:cs="Segoe UI"/>
          <w:color w:val="00B2A9"/>
          <w:sz w:val="18"/>
          <w:szCs w:val="18"/>
        </w:rPr>
      </w:pPr>
      <w:bookmarkStart w:id="1" w:name="_Toc460924660"/>
      <w:r w:rsidRPr="00350394">
        <w:t>Introduction </w:t>
      </w:r>
    </w:p>
    <w:p w14:paraId="5895E70F" w14:textId="77777777" w:rsidR="008674AE" w:rsidRPr="00924CC5" w:rsidRDefault="008674AE" w:rsidP="008674AE">
      <w:pPr>
        <w:pStyle w:val="paragraph"/>
        <w:spacing w:before="0" w:beforeAutospacing="0" w:after="0" w:afterAutospacing="0"/>
        <w:textAlignment w:val="baseline"/>
        <w:rPr>
          <w:rFonts w:asciiTheme="minorHAnsi" w:hAnsiTheme="minorHAnsi" w:cs="Arial"/>
          <w:color w:val="363534" w:themeColor="text1"/>
          <w:sz w:val="20"/>
          <w:szCs w:val="20"/>
        </w:rPr>
      </w:pPr>
      <w:r w:rsidRPr="00924CC5">
        <w:rPr>
          <w:rFonts w:asciiTheme="minorHAnsi" w:hAnsiTheme="minorHAnsi" w:cs="Arial"/>
          <w:color w:val="363534" w:themeColor="text1"/>
          <w:sz w:val="20"/>
          <w:szCs w:val="20"/>
        </w:rPr>
        <w:t>From late July to early September, we invited people who live in or visit Inverloch, Venus Bay and nearby communities to share their local coastal values and experiences of coastal hazards, such as erosion. This update provides a snapshot of what we heard, greater detail will be shown in the Community Values Study.  </w:t>
      </w:r>
    </w:p>
    <w:p w14:paraId="09CE0471" w14:textId="77777777" w:rsidR="008674AE" w:rsidRPr="00924CC5" w:rsidRDefault="008674AE" w:rsidP="008674AE">
      <w:pPr>
        <w:pStyle w:val="paragraph"/>
        <w:spacing w:before="0" w:beforeAutospacing="0" w:after="0" w:afterAutospacing="0"/>
        <w:textAlignment w:val="baseline"/>
        <w:rPr>
          <w:rFonts w:asciiTheme="minorHAnsi" w:hAnsiTheme="minorHAnsi" w:cs="Arial"/>
          <w:color w:val="363534" w:themeColor="text1"/>
          <w:sz w:val="20"/>
          <w:szCs w:val="20"/>
        </w:rPr>
      </w:pPr>
      <w:r w:rsidRPr="00924CC5">
        <w:rPr>
          <w:rFonts w:asciiTheme="minorHAnsi" w:hAnsiTheme="minorHAnsi" w:cs="Arial"/>
          <w:color w:val="363534" w:themeColor="text1"/>
          <w:sz w:val="20"/>
          <w:szCs w:val="20"/>
        </w:rPr>
        <w:t> </w:t>
      </w:r>
    </w:p>
    <w:p w14:paraId="3F8D1C4C" w14:textId="77777777" w:rsidR="008674AE" w:rsidRPr="00924CC5" w:rsidRDefault="008674AE" w:rsidP="008674AE">
      <w:pPr>
        <w:pStyle w:val="paragraph"/>
        <w:spacing w:before="0" w:beforeAutospacing="0" w:after="0" w:afterAutospacing="0"/>
        <w:textAlignment w:val="baseline"/>
        <w:rPr>
          <w:rFonts w:asciiTheme="minorHAnsi" w:hAnsiTheme="minorHAnsi" w:cs="Arial"/>
          <w:color w:val="363534" w:themeColor="text1"/>
          <w:sz w:val="20"/>
          <w:szCs w:val="20"/>
        </w:rPr>
      </w:pPr>
      <w:r w:rsidRPr="00924CC5">
        <w:rPr>
          <w:rFonts w:asciiTheme="minorHAnsi" w:hAnsiTheme="minorHAnsi" w:cs="Arial"/>
          <w:color w:val="363534" w:themeColor="text1"/>
          <w:sz w:val="20"/>
          <w:szCs w:val="20"/>
        </w:rPr>
        <w:t>We’ve heard perspectives from many people, and we thank everyone who contributed to the activities. </w:t>
      </w:r>
    </w:p>
    <w:bookmarkEnd w:id="1"/>
    <w:p w14:paraId="1B9CD556" w14:textId="77777777" w:rsidR="00197BAA" w:rsidRDefault="00197BAA" w:rsidP="00197BAA">
      <w:pPr>
        <w:pStyle w:val="Heading2"/>
      </w:pPr>
      <w:r>
        <w:t>What were we asking?</w:t>
      </w:r>
    </w:p>
    <w:p w14:paraId="6AB114B7" w14:textId="77777777" w:rsidR="00197BAA" w:rsidRDefault="00197BAA" w:rsidP="00197BAA">
      <w:r>
        <w:t>Using a range of methods – a survey, interactive map and story board, w</w:t>
      </w:r>
      <w:r w:rsidRPr="00867C7E">
        <w:t>e asked people to share what they value most about the Cape to Cape region and what makes the region so special. We asked people to:</w:t>
      </w:r>
    </w:p>
    <w:p w14:paraId="26748D78" w14:textId="77777777" w:rsidR="00197BAA" w:rsidRPr="00867C7E" w:rsidRDefault="00197BAA" w:rsidP="00197BAA"/>
    <w:p w14:paraId="6063F807" w14:textId="77777777" w:rsidR="00197BAA" w:rsidRPr="00CE4C3C" w:rsidRDefault="00197BAA" w:rsidP="00197BAA">
      <w:pPr>
        <w:pStyle w:val="ListParagraph"/>
        <w:numPr>
          <w:ilvl w:val="0"/>
          <w:numId w:val="29"/>
        </w:numPr>
        <w:spacing w:after="160" w:line="259" w:lineRule="auto"/>
      </w:pPr>
      <w:r w:rsidRPr="00CE4C3C">
        <w:t>think about what was really important and meaningful to them</w:t>
      </w:r>
      <w:r>
        <w:t xml:space="preserve"> for their coastal areas</w:t>
      </w:r>
    </w:p>
    <w:p w14:paraId="762F10A9" w14:textId="77777777" w:rsidR="00197BAA" w:rsidRDefault="00197BAA" w:rsidP="00197BAA">
      <w:pPr>
        <w:pStyle w:val="ListParagraph"/>
        <w:numPr>
          <w:ilvl w:val="0"/>
          <w:numId w:val="29"/>
        </w:numPr>
        <w:spacing w:after="160" w:line="259" w:lineRule="auto"/>
      </w:pPr>
      <w:r w:rsidRPr="00CE4C3C">
        <w:t xml:space="preserve">share their understanding and experiences of coastal hazards </w:t>
      </w:r>
    </w:p>
    <w:p w14:paraId="069F27B9" w14:textId="77777777" w:rsidR="00197BAA" w:rsidRDefault="00197BAA" w:rsidP="00197BAA">
      <w:pPr>
        <w:pStyle w:val="ListParagraph"/>
        <w:numPr>
          <w:ilvl w:val="0"/>
          <w:numId w:val="29"/>
        </w:numPr>
        <w:spacing w:after="160" w:line="259" w:lineRule="auto"/>
      </w:pPr>
      <w:r>
        <w:t>c</w:t>
      </w:r>
      <w:r w:rsidRPr="00CE4C3C">
        <w:t>ontribute ideas to build resilience, adapt to change and help retain value</w:t>
      </w:r>
      <w:r>
        <w:t>s</w:t>
      </w:r>
      <w:r w:rsidRPr="00CE4C3C">
        <w:t xml:space="preserve"> into the future</w:t>
      </w:r>
      <w:r>
        <w:t>.</w:t>
      </w:r>
    </w:p>
    <w:p w14:paraId="4CE38077" w14:textId="22C38F4B" w:rsidR="00924CC5" w:rsidRDefault="00197BAA" w:rsidP="00197BAA">
      <w:pPr>
        <w:pStyle w:val="BodyText"/>
        <w:spacing w:before="0" w:after="0"/>
        <w:rPr>
          <w:lang w:eastAsia="en-AU"/>
        </w:rPr>
      </w:pPr>
      <w:r w:rsidRPr="00ED1B5C">
        <w:rPr>
          <w:rFonts w:ascii="Arial" w:hAnsi="Arial"/>
          <w:color w:val="000000"/>
        </w:rPr>
        <w:t xml:space="preserve">Consultation was promoted through: social media, emails, local media, and the </w:t>
      </w:r>
      <w:hyperlink r:id="rId19" w:history="1">
        <w:r w:rsidRPr="00ED1B5C">
          <w:rPr>
            <w:rStyle w:val="Hyperlink"/>
            <w:rFonts w:ascii="Arial" w:hAnsi="Arial"/>
          </w:rPr>
          <w:t>Cape to Cape webpage.</w:t>
        </w:r>
      </w:hyperlink>
    </w:p>
    <w:tbl>
      <w:tblPr>
        <w:tblStyle w:val="TableAsPlaceholder"/>
        <w:tblpPr w:leftFromText="181" w:rightFromText="181" w:vertAnchor="page" w:horzAnchor="margin" w:tblpY="13711"/>
        <w:tblOverlap w:val="never"/>
        <w:tblW w:w="10302" w:type="pct"/>
        <w:tblCellMar>
          <w:right w:w="57" w:type="dxa"/>
        </w:tblCellMar>
        <w:tblLook w:val="0600" w:firstRow="0" w:lastRow="0" w:firstColumn="0" w:lastColumn="0" w:noHBand="1" w:noVBand="1"/>
      </w:tblPr>
      <w:tblGrid>
        <w:gridCol w:w="10368"/>
      </w:tblGrid>
      <w:tr w:rsidR="00D70DF5" w14:paraId="1F457CB3" w14:textId="77777777" w:rsidTr="00587D1F">
        <w:trPr>
          <w:trHeight w:val="2836"/>
        </w:trPr>
        <w:tc>
          <w:tcPr>
            <w:tcW w:w="5000" w:type="pct"/>
            <w:shd w:val="clear" w:color="auto" w:fill="E5F7F6" w:themeFill="background2"/>
            <w:tcMar>
              <w:top w:w="0" w:type="dxa"/>
              <w:right w:w="0" w:type="dxa"/>
            </w:tcMar>
            <w:vAlign w:val="bottom"/>
          </w:tcPr>
          <w:p w14:paraId="1B42212B" w14:textId="77777777" w:rsidR="00D70DF5" w:rsidRPr="00F45A9A" w:rsidRDefault="00D70DF5" w:rsidP="00587D1F">
            <w:pPr>
              <w:pStyle w:val="xDisclaimertext4"/>
              <w:framePr w:hSpace="0" w:wrap="auto" w:hAnchor="text" w:yAlign="inline"/>
              <w:suppressOverlap w:val="0"/>
              <w:rPr>
                <w:b/>
              </w:rPr>
            </w:pPr>
            <w:r w:rsidRPr="00F45A9A">
              <w:rPr>
                <w:b/>
                <w:noProof/>
                <w:color w:val="2B579A"/>
                <w:shd w:val="clear" w:color="auto" w:fill="E6E6E6"/>
              </w:rPr>
              <w:drawing>
                <wp:anchor distT="0" distB="0" distL="114300" distR="114300" simplePos="0" relativeHeight="251658242" behindDoc="0" locked="1" layoutInCell="1" allowOverlap="1" wp14:anchorId="47CD91AE" wp14:editId="345A91F5">
                  <wp:simplePos x="0" y="0"/>
                  <wp:positionH relativeFrom="margin">
                    <wp:posOffset>4095115</wp:posOffset>
                  </wp:positionH>
                  <wp:positionV relativeFrom="margin">
                    <wp:posOffset>12700</wp:posOffset>
                  </wp:positionV>
                  <wp:extent cx="2459990" cy="1785620"/>
                  <wp:effectExtent l="0" t="0" r="0" b="508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0">
                            <a:extLst>
                              <a:ext uri="{28A0092B-C50C-407E-A947-70E740481C1C}">
                                <a14:useLocalDpi xmlns:a14="http://schemas.microsoft.com/office/drawing/2010/main" val="0"/>
                              </a:ext>
                            </a:extLst>
                          </a:blip>
                          <a:stretch>
                            <a:fillRect/>
                          </a:stretch>
                        </pic:blipFill>
                        <pic:spPr>
                          <a:xfrm>
                            <a:off x="0" y="0"/>
                            <a:ext cx="2459990" cy="1785620"/>
                          </a:xfrm>
                          <a:prstGeom prst="rect">
                            <a:avLst/>
                          </a:prstGeom>
                        </pic:spPr>
                      </pic:pic>
                    </a:graphicData>
                  </a:graphic>
                  <wp14:sizeRelH relativeFrom="page">
                    <wp14:pctWidth>0</wp14:pctWidth>
                  </wp14:sizeRelH>
                  <wp14:sizeRelV relativeFrom="page">
                    <wp14:pctHeight>0</wp14:pctHeight>
                  </wp14:sizeRelV>
                </wp:anchor>
              </w:drawing>
            </w:r>
            <w:r w:rsidRPr="5A02E33C">
              <w:rPr>
                <w:b/>
                <w:bCs/>
              </w:rPr>
              <w:t>Acknowledgment</w:t>
            </w:r>
          </w:p>
          <w:p w14:paraId="52FF3CC0" w14:textId="77777777" w:rsidR="00D70DF5" w:rsidRPr="008A463A" w:rsidRDefault="00D70DF5" w:rsidP="00587D1F">
            <w:pPr>
              <w:pStyle w:val="xDisclaimertext4"/>
              <w:framePr w:hSpace="0" w:wrap="auto" w:hAnchor="text" w:yAlign="inline"/>
              <w:suppressOverlap w:val="0"/>
            </w:pPr>
            <w:r w:rsidRPr="008A463A">
              <w:t xml:space="preserve">DELWP and the partner agencies of the Inverloch Regional and Strategic Partnership acknowledge and respect that the land and sea is of spiritual, cultural, and economic importance to Aboriginal people. </w:t>
            </w:r>
          </w:p>
          <w:p w14:paraId="24CA84C4" w14:textId="77777777" w:rsidR="00D70DF5" w:rsidRPr="008A463A" w:rsidRDefault="00D70DF5" w:rsidP="00587D1F">
            <w:pPr>
              <w:pStyle w:val="xDisclaimertext4"/>
              <w:framePr w:hSpace="0" w:wrap="auto" w:hAnchor="text" w:yAlign="inline"/>
              <w:suppressOverlap w:val="0"/>
            </w:pPr>
            <w:r w:rsidRPr="008A463A">
              <w:t>The Cape to Cape Resilience Project lies on the traditional lands of the Bunurong, Gunaikurnai and Boon Wurrung. We honour Elders past and present, whose knowledge and wisdom has ensured the continuation of culture and traditional practices.</w:t>
            </w:r>
          </w:p>
          <w:p w14:paraId="08542614" w14:textId="77777777" w:rsidR="00D70DF5" w:rsidRPr="00D27804" w:rsidRDefault="00D70DF5" w:rsidP="00587D1F">
            <w:pPr>
              <w:pStyle w:val="xDisclaimertext4"/>
              <w:framePr w:hSpace="0" w:wrap="auto" w:hAnchor="text" w:yAlign="inline"/>
              <w:suppressOverlap w:val="0"/>
              <w:rPr>
                <w:highlight w:val="yellow"/>
              </w:rPr>
            </w:pPr>
            <w:r w:rsidRPr="008A463A">
              <w:t>We recognise the intrinsic connection of Traditional Owners to Country and acknowledge their contribution in the management of Victoria’s marine and coastal environments.</w:t>
            </w:r>
          </w:p>
        </w:tc>
      </w:tr>
    </w:tbl>
    <w:p w14:paraId="3A90AA03" w14:textId="77777777" w:rsidR="005F31A9" w:rsidRPr="00202044" w:rsidRDefault="00E2652F" w:rsidP="005F31A9">
      <w:pPr>
        <w:pStyle w:val="Heading2"/>
      </w:pPr>
      <w:r>
        <w:br w:type="column"/>
      </w:r>
      <w:r w:rsidR="005F31A9" w:rsidRPr="00202044">
        <w:t>Who did we hear from?</w:t>
      </w:r>
    </w:p>
    <w:p w14:paraId="5AD6FD05" w14:textId="77777777" w:rsidR="005F31A9" w:rsidRPr="00CE4C3C" w:rsidRDefault="005F31A9" w:rsidP="005F31A9">
      <w:pPr>
        <w:pStyle w:val="BodyText"/>
        <w:rPr>
          <w:lang w:eastAsia="en-AU"/>
        </w:rPr>
      </w:pPr>
      <w:r w:rsidRPr="00202044">
        <w:rPr>
          <w:lang w:eastAsia="en-AU"/>
        </w:rPr>
        <w:t xml:space="preserve">We had </w:t>
      </w:r>
      <w:r w:rsidRPr="00CE4C3C">
        <w:rPr>
          <w:lang w:eastAsia="en-AU"/>
        </w:rPr>
        <w:t>over 2,000</w:t>
      </w:r>
      <w:r w:rsidRPr="00202044">
        <w:rPr>
          <w:lang w:eastAsia="en-AU"/>
        </w:rPr>
        <w:t xml:space="preserve"> visitors to the website</w:t>
      </w:r>
      <w:r w:rsidRPr="00CE4C3C">
        <w:rPr>
          <w:lang w:eastAsia="en-AU"/>
        </w:rPr>
        <w:t>, this included:</w:t>
      </w:r>
    </w:p>
    <w:p w14:paraId="04B5910C" w14:textId="77777777" w:rsidR="005F31A9" w:rsidRPr="00A16DEC" w:rsidRDefault="005F31A9" w:rsidP="005F31A9">
      <w:pPr>
        <w:pStyle w:val="ListParagraph"/>
        <w:numPr>
          <w:ilvl w:val="0"/>
          <w:numId w:val="29"/>
        </w:numPr>
        <w:spacing w:after="160" w:line="259" w:lineRule="auto"/>
      </w:pPr>
      <w:r w:rsidRPr="00A16DEC">
        <w:t>180 surveys completed</w:t>
      </w:r>
    </w:p>
    <w:p w14:paraId="448A1FDF" w14:textId="77777777" w:rsidR="005F31A9" w:rsidRPr="00A16DEC" w:rsidRDefault="005F31A9" w:rsidP="005F31A9">
      <w:pPr>
        <w:pStyle w:val="ListParagraph"/>
        <w:numPr>
          <w:ilvl w:val="0"/>
          <w:numId w:val="29"/>
        </w:numPr>
        <w:spacing w:after="160" w:line="259" w:lineRule="auto"/>
      </w:pPr>
      <w:r w:rsidRPr="00A16DEC">
        <w:t>Nearly 180 pins on our interactive map</w:t>
      </w:r>
    </w:p>
    <w:p w14:paraId="01F595CB" w14:textId="77777777" w:rsidR="005F31A9" w:rsidRDefault="005F31A9" w:rsidP="005F31A9">
      <w:pPr>
        <w:pStyle w:val="ListParagraph"/>
        <w:numPr>
          <w:ilvl w:val="0"/>
          <w:numId w:val="29"/>
        </w:numPr>
        <w:spacing w:after="160" w:line="259" w:lineRule="auto"/>
      </w:pPr>
      <w:r w:rsidRPr="00A16DEC">
        <w:t>80 people following the project</w:t>
      </w:r>
    </w:p>
    <w:p w14:paraId="45802FD0" w14:textId="77777777" w:rsidR="005F31A9" w:rsidRDefault="005F31A9" w:rsidP="005F31A9">
      <w:pPr>
        <w:rPr>
          <w:noProof/>
        </w:rPr>
      </w:pPr>
      <w:r w:rsidRPr="000918A0">
        <w:rPr>
          <w:b/>
          <w:bCs/>
          <w:noProof/>
          <w:color w:val="00B2A9" w:themeColor="text2"/>
        </w:rPr>
        <w:t>63%</w:t>
      </w:r>
      <w:r w:rsidRPr="000918A0">
        <w:rPr>
          <w:noProof/>
          <w:color w:val="00B2A9" w:themeColor="text2"/>
        </w:rPr>
        <w:t xml:space="preserve"> </w:t>
      </w:r>
      <w:r w:rsidRPr="00CE4C3C">
        <w:rPr>
          <w:noProof/>
        </w:rPr>
        <w:t>of respondents were residents</w:t>
      </w:r>
      <w:r>
        <w:rPr>
          <w:noProof/>
        </w:rPr>
        <w:t xml:space="preserve"> of the region</w:t>
      </w:r>
      <w:r w:rsidRPr="00CE4C3C">
        <w:rPr>
          <w:noProof/>
        </w:rPr>
        <w:t xml:space="preserve">, with </w:t>
      </w:r>
      <w:r w:rsidRPr="000918A0">
        <w:rPr>
          <w:b/>
          <w:bCs/>
          <w:noProof/>
          <w:color w:val="00B2A9" w:themeColor="text2"/>
        </w:rPr>
        <w:t>53%</w:t>
      </w:r>
      <w:r w:rsidRPr="000918A0">
        <w:rPr>
          <w:noProof/>
          <w:color w:val="00B2A9" w:themeColor="text2"/>
        </w:rPr>
        <w:t xml:space="preserve"> </w:t>
      </w:r>
      <w:r w:rsidRPr="00CE4C3C">
        <w:rPr>
          <w:noProof/>
        </w:rPr>
        <w:t xml:space="preserve">living within 1km of the coast. </w:t>
      </w:r>
    </w:p>
    <w:p w14:paraId="61B718B4" w14:textId="77777777" w:rsidR="005F31A9" w:rsidRDefault="005F31A9" w:rsidP="005F31A9">
      <w:pPr>
        <w:rPr>
          <w:noProof/>
        </w:rPr>
      </w:pPr>
      <w:r w:rsidRPr="00975E92">
        <w:rPr>
          <w:b/>
          <w:bCs/>
          <w:noProof/>
          <w:color w:val="00B2A9" w:themeColor="text2"/>
        </w:rPr>
        <w:t>28%</w:t>
      </w:r>
      <w:r w:rsidRPr="00975E92">
        <w:rPr>
          <w:noProof/>
          <w:color w:val="00B2A9" w:themeColor="text2"/>
        </w:rPr>
        <w:t xml:space="preserve"> </w:t>
      </w:r>
      <w:r w:rsidRPr="00CE4C3C">
        <w:rPr>
          <w:noProof/>
        </w:rPr>
        <w:t xml:space="preserve">of respondents were holiday home owners. </w:t>
      </w:r>
    </w:p>
    <w:p w14:paraId="483B8F93" w14:textId="77777777" w:rsidR="005F31A9" w:rsidRDefault="005F31A9" w:rsidP="005F31A9">
      <w:pPr>
        <w:rPr>
          <w:noProof/>
        </w:rPr>
      </w:pPr>
    </w:p>
    <w:p w14:paraId="2FFFE09B" w14:textId="77777777" w:rsidR="005F31A9" w:rsidRDefault="005F31A9" w:rsidP="005F31A9">
      <w:pPr>
        <w:rPr>
          <w:noProof/>
        </w:rPr>
      </w:pPr>
      <w:r>
        <w:rPr>
          <w:noProof/>
        </w:rPr>
        <w:drawing>
          <wp:inline distT="0" distB="0" distL="0" distR="0" wp14:anchorId="66B815F2" wp14:editId="3F2EE198">
            <wp:extent cx="3195320" cy="2232987"/>
            <wp:effectExtent l="0" t="0" r="5080" b="0"/>
            <wp:docPr id="48" name="Chart 48">
              <a:extLst xmlns:a="http://schemas.openxmlformats.org/drawingml/2006/main">
                <a:ext uri="{FF2B5EF4-FFF2-40B4-BE49-F238E27FC236}">
                  <a16:creationId xmlns:a16="http://schemas.microsoft.com/office/drawing/2014/main" id="{A12DC188-CDE9-4A2E-B3F0-5D2F3A633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586ADC" w14:textId="77777777" w:rsidR="005F31A9" w:rsidRDefault="005F31A9" w:rsidP="005F31A9">
      <w:r w:rsidRPr="00D22E16">
        <w:rPr>
          <w:b/>
          <w:bCs/>
          <w:sz w:val="16"/>
          <w:szCs w:val="16"/>
        </w:rPr>
        <w:t xml:space="preserve">Figure </w:t>
      </w:r>
      <w:r>
        <w:rPr>
          <w:b/>
          <w:bCs/>
          <w:sz w:val="16"/>
          <w:szCs w:val="16"/>
        </w:rPr>
        <w:t>1</w:t>
      </w:r>
      <w:r w:rsidRPr="00D22E16">
        <w:rPr>
          <w:b/>
          <w:bCs/>
          <w:sz w:val="16"/>
          <w:szCs w:val="16"/>
        </w:rPr>
        <w:t xml:space="preserve">: </w:t>
      </w:r>
      <w:r>
        <w:rPr>
          <w:sz w:val="16"/>
          <w:szCs w:val="16"/>
        </w:rPr>
        <w:t>Consultation respondents by location</w:t>
      </w:r>
    </w:p>
    <w:p w14:paraId="09083784" w14:textId="77777777" w:rsidR="005F31A9" w:rsidRDefault="005F31A9" w:rsidP="005F31A9">
      <w:pPr>
        <w:rPr>
          <w:noProof/>
        </w:rPr>
      </w:pPr>
    </w:p>
    <w:p w14:paraId="1B468245" w14:textId="77777777" w:rsidR="005F31A9" w:rsidRPr="00CE4C3C" w:rsidRDefault="005F31A9" w:rsidP="005F31A9">
      <w:pPr>
        <w:rPr>
          <w:noProof/>
        </w:rPr>
      </w:pPr>
      <w:r w:rsidRPr="00CE4C3C">
        <w:rPr>
          <w:noProof/>
        </w:rPr>
        <w:t>Respondents mostly came from these areas:</w:t>
      </w:r>
      <w:r>
        <w:rPr>
          <w:noProof/>
        </w:rPr>
        <w:br/>
      </w:r>
    </w:p>
    <w:p w14:paraId="7B005732" w14:textId="77777777" w:rsidR="005F31A9" w:rsidRPr="00CE4C3C" w:rsidRDefault="005F31A9" w:rsidP="005F31A9">
      <w:pPr>
        <w:pStyle w:val="ListParagraph"/>
        <w:numPr>
          <w:ilvl w:val="0"/>
          <w:numId w:val="30"/>
        </w:numPr>
        <w:spacing w:after="160" w:line="259" w:lineRule="auto"/>
        <w:rPr>
          <w:noProof/>
        </w:rPr>
      </w:pPr>
      <w:r w:rsidRPr="00CE4C3C">
        <w:rPr>
          <w:noProof/>
        </w:rPr>
        <w:t xml:space="preserve">Inverloch </w:t>
      </w:r>
      <w:r w:rsidRPr="00C245C5">
        <w:rPr>
          <w:b/>
          <w:bCs/>
          <w:noProof/>
          <w:color w:val="00B2A9" w:themeColor="text2"/>
        </w:rPr>
        <w:t>(38%)</w:t>
      </w:r>
    </w:p>
    <w:p w14:paraId="571E19F7" w14:textId="77777777" w:rsidR="005F31A9" w:rsidRPr="00CE4C3C" w:rsidRDefault="005F31A9" w:rsidP="005F31A9">
      <w:pPr>
        <w:pStyle w:val="ListParagraph"/>
        <w:numPr>
          <w:ilvl w:val="0"/>
          <w:numId w:val="30"/>
        </w:numPr>
        <w:spacing w:after="160" w:line="259" w:lineRule="auto"/>
        <w:rPr>
          <w:noProof/>
        </w:rPr>
      </w:pPr>
      <w:r w:rsidRPr="00CE4C3C">
        <w:rPr>
          <w:noProof/>
        </w:rPr>
        <w:t xml:space="preserve">Greater Melbourne </w:t>
      </w:r>
      <w:r w:rsidRPr="00C245C5">
        <w:rPr>
          <w:b/>
          <w:bCs/>
          <w:noProof/>
          <w:color w:val="00B2A9" w:themeColor="text2"/>
        </w:rPr>
        <w:t>(19%)</w:t>
      </w:r>
    </w:p>
    <w:p w14:paraId="38D6FBDD" w14:textId="77777777" w:rsidR="005F31A9" w:rsidRPr="006D316B" w:rsidRDefault="005F31A9" w:rsidP="005F31A9">
      <w:pPr>
        <w:pStyle w:val="ListParagraph"/>
        <w:numPr>
          <w:ilvl w:val="0"/>
          <w:numId w:val="30"/>
        </w:numPr>
        <w:spacing w:after="160" w:line="240" w:lineRule="auto"/>
        <w:ind w:left="714" w:hanging="357"/>
        <w:rPr>
          <w:noProof/>
        </w:rPr>
      </w:pPr>
      <w:r w:rsidRPr="00CE4C3C">
        <w:rPr>
          <w:noProof/>
        </w:rPr>
        <w:t xml:space="preserve">Venus Bay </w:t>
      </w:r>
      <w:r w:rsidRPr="00C245C5">
        <w:rPr>
          <w:b/>
          <w:bCs/>
          <w:noProof/>
          <w:color w:val="00B2A9" w:themeColor="text2"/>
        </w:rPr>
        <w:t>(14%)</w:t>
      </w:r>
    </w:p>
    <w:p w14:paraId="2B984683" w14:textId="77777777" w:rsidR="00F25BC7" w:rsidRDefault="00F25BC7" w:rsidP="00F25BC7">
      <w:pPr>
        <w:keepNext/>
      </w:pPr>
      <w:r w:rsidRPr="00CE4C3C">
        <w:rPr>
          <w:noProof/>
        </w:rPr>
        <w:lastRenderedPageBreak/>
        <w:drawing>
          <wp:inline distT="0" distB="0" distL="0" distR="0" wp14:anchorId="45198450" wp14:editId="7EF5C401">
            <wp:extent cx="3300095" cy="2085975"/>
            <wp:effectExtent l="0" t="0" r="5080" b="0"/>
            <wp:docPr id="10" name="Chart 10">
              <a:extLst xmlns:a="http://schemas.openxmlformats.org/drawingml/2006/main">
                <a:ext uri="{FF2B5EF4-FFF2-40B4-BE49-F238E27FC236}">
                  <a16:creationId xmlns:a16="http://schemas.microsoft.com/office/drawing/2014/main" id="{B1D64349-1A6B-4AED-9D8A-D6A83A922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sz w:val="16"/>
          <w:szCs w:val="16"/>
        </w:rPr>
        <w:t xml:space="preserve"> </w:t>
      </w:r>
    </w:p>
    <w:p w14:paraId="0BD5CB3C" w14:textId="77777777" w:rsidR="00F25BC7" w:rsidRDefault="00F25BC7" w:rsidP="00F25BC7">
      <w:r w:rsidRPr="00D22E16">
        <w:rPr>
          <w:b/>
          <w:bCs/>
          <w:sz w:val="16"/>
          <w:szCs w:val="16"/>
        </w:rPr>
        <w:t xml:space="preserve">Figure </w:t>
      </w:r>
      <w:r>
        <w:rPr>
          <w:b/>
          <w:bCs/>
          <w:sz w:val="16"/>
          <w:szCs w:val="16"/>
        </w:rPr>
        <w:t>2</w:t>
      </w:r>
      <w:r w:rsidRPr="00D22E16">
        <w:rPr>
          <w:b/>
          <w:bCs/>
          <w:sz w:val="16"/>
          <w:szCs w:val="16"/>
        </w:rPr>
        <w:t xml:space="preserve">: </w:t>
      </w:r>
      <w:r>
        <w:rPr>
          <w:sz w:val="16"/>
          <w:szCs w:val="16"/>
        </w:rPr>
        <w:t>Consultation respondents by location</w:t>
      </w:r>
    </w:p>
    <w:p w14:paraId="23E286C1" w14:textId="77777777" w:rsidR="00F25BC7" w:rsidRDefault="00F25BC7" w:rsidP="00F25BC7"/>
    <w:p w14:paraId="4458584E" w14:textId="77777777" w:rsidR="00F25BC7" w:rsidRPr="000A33EB" w:rsidRDefault="00F25BC7" w:rsidP="00F25BC7">
      <w:pPr>
        <w:rPr>
          <w:color w:val="auto"/>
        </w:rPr>
      </w:pPr>
      <w:r w:rsidRPr="00CE4C3C">
        <w:t xml:space="preserve">Most respondents were aged over 55 </w:t>
      </w:r>
      <w:r w:rsidRPr="00C245C5">
        <w:rPr>
          <w:b/>
          <w:bCs/>
          <w:color w:val="00B2A9" w:themeColor="text2"/>
        </w:rPr>
        <w:t>(56%),</w:t>
      </w:r>
      <w:r w:rsidRPr="00C245C5">
        <w:rPr>
          <w:color w:val="00B2A9" w:themeColor="text2"/>
        </w:rPr>
        <w:t xml:space="preserve"> </w:t>
      </w:r>
      <w:r w:rsidRPr="00CE4C3C">
        <w:t xml:space="preserve">with fewer respondents in the under 35 age range </w:t>
      </w:r>
      <w:r w:rsidRPr="00C245C5">
        <w:rPr>
          <w:b/>
          <w:bCs/>
          <w:color w:val="00B2A9" w:themeColor="text2"/>
        </w:rPr>
        <w:t>(8%)</w:t>
      </w:r>
      <w:r>
        <w:rPr>
          <w:color w:val="auto"/>
        </w:rPr>
        <w:t>.</w:t>
      </w:r>
    </w:p>
    <w:p w14:paraId="0C40790A" w14:textId="77777777" w:rsidR="00F25BC7" w:rsidRDefault="00F25BC7" w:rsidP="00F25BC7">
      <w:r w:rsidRPr="006C1F97">
        <w:rPr>
          <w:b/>
          <w:bCs/>
          <w:noProof/>
          <w:sz w:val="16"/>
          <w:szCs w:val="16"/>
        </w:rPr>
        <w:drawing>
          <wp:inline distT="0" distB="0" distL="0" distR="0" wp14:anchorId="356D5D7D" wp14:editId="3FA85974">
            <wp:extent cx="2752725" cy="1933575"/>
            <wp:effectExtent l="0" t="0" r="0" b="0"/>
            <wp:docPr id="49" name="Chart 49">
              <a:extLst xmlns:a="http://schemas.openxmlformats.org/drawingml/2006/main">
                <a:ext uri="{FF2B5EF4-FFF2-40B4-BE49-F238E27FC236}">
                  <a16:creationId xmlns:a16="http://schemas.microsoft.com/office/drawing/2014/main" id="{C45DC64F-4CC0-4123-80AE-18090D23C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7019CD" w14:textId="77777777" w:rsidR="00F25BC7" w:rsidRDefault="00F25BC7" w:rsidP="00F25BC7">
      <w:r w:rsidRPr="00D22E16">
        <w:rPr>
          <w:b/>
          <w:bCs/>
          <w:sz w:val="16"/>
          <w:szCs w:val="16"/>
        </w:rPr>
        <w:t xml:space="preserve">Figure </w:t>
      </w:r>
      <w:r>
        <w:rPr>
          <w:b/>
          <w:bCs/>
          <w:sz w:val="16"/>
          <w:szCs w:val="16"/>
        </w:rPr>
        <w:t>3</w:t>
      </w:r>
      <w:r w:rsidRPr="00D22E16">
        <w:rPr>
          <w:b/>
          <w:bCs/>
          <w:sz w:val="16"/>
          <w:szCs w:val="16"/>
        </w:rPr>
        <w:t xml:space="preserve">: </w:t>
      </w:r>
      <w:r>
        <w:rPr>
          <w:sz w:val="16"/>
          <w:szCs w:val="16"/>
        </w:rPr>
        <w:t>Consultation respondents by age</w:t>
      </w:r>
    </w:p>
    <w:p w14:paraId="079A848C" w14:textId="77777777" w:rsidR="00F25BC7" w:rsidRDefault="00F25BC7" w:rsidP="00F25BC7">
      <w:pPr>
        <w:pStyle w:val="Heading2"/>
      </w:pPr>
      <w:r>
        <w:t>Key findings</w:t>
      </w:r>
    </w:p>
    <w:p w14:paraId="4DDBB5BE" w14:textId="77777777" w:rsidR="00F25BC7" w:rsidRDefault="00F25BC7" w:rsidP="00F25BC7">
      <w:pPr>
        <w:pStyle w:val="BodyText"/>
      </w:pPr>
      <w:r>
        <w:t xml:space="preserve">The themes that arose across many included:  </w:t>
      </w:r>
    </w:p>
    <w:p w14:paraId="3B7922BB" w14:textId="77777777" w:rsidR="005F45A0" w:rsidRDefault="00F25BC7" w:rsidP="00F25BC7">
      <w:pPr>
        <w:pStyle w:val="BodyText"/>
        <w:rPr>
          <w:lang w:eastAsia="en-AU"/>
        </w:rPr>
      </w:pPr>
      <w:r>
        <w:rPr>
          <w:noProof/>
        </w:rPr>
        <w:drawing>
          <wp:anchor distT="0" distB="0" distL="114300" distR="114300" simplePos="0" relativeHeight="251658243" behindDoc="0" locked="0" layoutInCell="1" allowOverlap="1" wp14:anchorId="387C9733" wp14:editId="1EC15420">
            <wp:simplePos x="0" y="0"/>
            <wp:positionH relativeFrom="column">
              <wp:posOffset>-136525</wp:posOffset>
            </wp:positionH>
            <wp:positionV relativeFrom="margin">
              <wp:posOffset>6033135</wp:posOffset>
            </wp:positionV>
            <wp:extent cx="3195320" cy="2016125"/>
            <wp:effectExtent l="0" t="0" r="5080" b="3175"/>
            <wp:wrapSquare wrapText="bothSides"/>
            <wp:docPr id="1" name="Chart 1">
              <a:extLst xmlns:a="http://schemas.openxmlformats.org/drawingml/2006/main">
                <a:ext uri="{FF2B5EF4-FFF2-40B4-BE49-F238E27FC236}">
                  <a16:creationId xmlns:a16="http://schemas.microsoft.com/office/drawing/2014/main" id="{92A75FF8-761E-4DF0-A3C0-DBB70889F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D24013">
        <w:rPr>
          <w:rFonts w:cs="Arial"/>
          <w:b/>
          <w:bCs/>
          <w:color w:val="00B2A9" w:themeColor="text2"/>
          <w:lang w:val="en-GB" w:eastAsia="en-AU"/>
        </w:rPr>
        <w:t>Values</w:t>
      </w:r>
      <w:r>
        <w:rPr>
          <w:rFonts w:cs="Arial"/>
          <w:b/>
          <w:bCs/>
          <w:color w:val="00B2A9" w:themeColor="text2"/>
          <w:lang w:val="en-GB" w:eastAsia="en-AU"/>
        </w:rPr>
        <w:br/>
      </w:r>
      <w:r>
        <w:rPr>
          <w:rFonts w:cs="Arial"/>
          <w:b/>
          <w:bCs/>
          <w:color w:val="00B2A9" w:themeColor="text2"/>
          <w:lang w:val="en-GB" w:eastAsia="en-AU"/>
        </w:rPr>
        <w:br/>
      </w:r>
      <w:r>
        <w:rPr>
          <w:lang w:eastAsia="en-AU"/>
        </w:rPr>
        <w:t>Our r</w:t>
      </w:r>
      <w:r w:rsidRPr="00CE4C3C">
        <w:rPr>
          <w:lang w:eastAsia="en-AU"/>
        </w:rPr>
        <w:t>espondents visit the coast regularly, with two thirds visiting at least once a week.</w:t>
      </w:r>
      <w:r>
        <w:rPr>
          <w:lang w:eastAsia="en-AU"/>
        </w:rPr>
        <w:br/>
      </w:r>
      <w:r w:rsidRPr="00146B83">
        <w:rPr>
          <w:b/>
          <w:bCs/>
          <w:sz w:val="16"/>
          <w:szCs w:val="16"/>
        </w:rPr>
        <w:t xml:space="preserve">Figure 4: </w:t>
      </w:r>
      <w:r w:rsidRPr="00146B83">
        <w:rPr>
          <w:sz w:val="16"/>
          <w:szCs w:val="16"/>
        </w:rPr>
        <w:t>How frequently respondents visit the coast</w:t>
      </w:r>
      <w:r>
        <w:rPr>
          <w:lang w:eastAsia="en-AU"/>
        </w:rPr>
        <w:br/>
      </w:r>
    </w:p>
    <w:p w14:paraId="058772CF" w14:textId="77777777" w:rsidR="005F45A0" w:rsidRDefault="005F45A0" w:rsidP="00F25BC7">
      <w:pPr>
        <w:pStyle w:val="BodyText"/>
        <w:rPr>
          <w:lang w:eastAsia="en-AU"/>
        </w:rPr>
      </w:pPr>
    </w:p>
    <w:p w14:paraId="00D80D6C" w14:textId="3136271E" w:rsidR="00F25BC7" w:rsidRPr="00506350" w:rsidRDefault="00F25BC7" w:rsidP="00F25BC7">
      <w:pPr>
        <w:pStyle w:val="BodyText"/>
        <w:rPr>
          <w:rFonts w:cs="Arial"/>
          <w:b/>
          <w:bCs/>
          <w:color w:val="00B2A9" w:themeColor="text2"/>
          <w:lang w:val="en-GB" w:eastAsia="en-AU"/>
        </w:rPr>
      </w:pPr>
      <w:r w:rsidRPr="00CE4C3C">
        <w:rPr>
          <w:lang w:eastAsia="en-AU"/>
        </w:rPr>
        <w:t>Some of the things that people felt were really important and unique about the Cape to Cape area included:</w:t>
      </w:r>
    </w:p>
    <w:p w14:paraId="7B87A213" w14:textId="77777777" w:rsidR="00F25BC7" w:rsidRPr="00CE4C3C" w:rsidRDefault="00F25BC7" w:rsidP="00F25BC7">
      <w:pPr>
        <w:pStyle w:val="ListParagraph"/>
        <w:numPr>
          <w:ilvl w:val="0"/>
          <w:numId w:val="31"/>
        </w:numPr>
        <w:spacing w:after="160" w:line="259" w:lineRule="auto"/>
      </w:pPr>
      <w:r w:rsidRPr="008D5596">
        <w:rPr>
          <w:b/>
          <w:bCs/>
          <w:color w:val="00B2A9" w:themeColor="text2"/>
        </w:rPr>
        <w:t>Recreation</w:t>
      </w:r>
      <w:r w:rsidRPr="00CE4C3C">
        <w:t xml:space="preserve"> - </w:t>
      </w:r>
      <w:r>
        <w:t>o</w:t>
      </w:r>
      <w:r w:rsidRPr="00CE4C3C">
        <w:t>pportunities for walking, cycling, surfing, boating, swimming, relaxing</w:t>
      </w:r>
      <w:r>
        <w:br/>
      </w:r>
    </w:p>
    <w:p w14:paraId="1D61BBCD" w14:textId="77777777" w:rsidR="00F25BC7" w:rsidRPr="00202044" w:rsidRDefault="00F25BC7" w:rsidP="00F25BC7">
      <w:pPr>
        <w:pStyle w:val="ListParagraph"/>
        <w:numPr>
          <w:ilvl w:val="0"/>
          <w:numId w:val="31"/>
        </w:numPr>
        <w:spacing w:after="160" w:line="259" w:lineRule="auto"/>
      </w:pPr>
      <w:r w:rsidRPr="008D5596">
        <w:rPr>
          <w:b/>
          <w:bCs/>
          <w:color w:val="00B2A9" w:themeColor="text2"/>
        </w:rPr>
        <w:t>Native flora and fauna</w:t>
      </w:r>
      <w:r w:rsidRPr="00CE4C3C">
        <w:t xml:space="preserve"> - </w:t>
      </w:r>
      <w:r>
        <w:t>i</w:t>
      </w:r>
      <w:r w:rsidRPr="00202044">
        <w:t>ncluding preservation of habitat for key species and managing threats</w:t>
      </w:r>
      <w:r>
        <w:br/>
      </w:r>
    </w:p>
    <w:p w14:paraId="496E6118" w14:textId="77777777" w:rsidR="00F25BC7" w:rsidRPr="00202044" w:rsidRDefault="00F25BC7" w:rsidP="00F25BC7">
      <w:pPr>
        <w:pStyle w:val="ListParagraph"/>
        <w:numPr>
          <w:ilvl w:val="0"/>
          <w:numId w:val="31"/>
        </w:numPr>
        <w:spacing w:after="160" w:line="259" w:lineRule="auto"/>
        <w:rPr>
          <w:lang w:val="en-GB"/>
        </w:rPr>
      </w:pPr>
      <w:r w:rsidRPr="008D5596">
        <w:rPr>
          <w:b/>
          <w:bCs/>
          <w:color w:val="00B2A9" w:themeColor="text2"/>
          <w:lang w:val="en-GB"/>
        </w:rPr>
        <w:t xml:space="preserve">Landscape </w:t>
      </w:r>
      <w:r w:rsidRPr="00CE4C3C">
        <w:rPr>
          <w:lang w:val="en-GB"/>
        </w:rPr>
        <w:t xml:space="preserve">- </w:t>
      </w:r>
      <w:r>
        <w:rPr>
          <w:lang w:val="en-GB"/>
        </w:rPr>
        <w:t>c</w:t>
      </w:r>
      <w:r w:rsidRPr="00202044">
        <w:rPr>
          <w:lang w:val="en-GB"/>
        </w:rPr>
        <w:t>oastal views, sandy beaches</w:t>
      </w:r>
      <w:r>
        <w:rPr>
          <w:lang w:val="en-GB"/>
        </w:rPr>
        <w:t>, land</w:t>
      </w:r>
      <w:r w:rsidRPr="00202044">
        <w:rPr>
          <w:lang w:val="en-GB"/>
        </w:rPr>
        <w:t xml:space="preserve"> and seascapes, including peaceful settings and small town character</w:t>
      </w:r>
      <w:r>
        <w:rPr>
          <w:lang w:val="en-GB"/>
        </w:rPr>
        <w:br/>
      </w:r>
    </w:p>
    <w:p w14:paraId="2A8FA359" w14:textId="77777777" w:rsidR="00F25BC7" w:rsidRPr="00CE4C3C" w:rsidRDefault="00F25BC7" w:rsidP="00F25BC7">
      <w:pPr>
        <w:pStyle w:val="ListParagraph"/>
        <w:numPr>
          <w:ilvl w:val="0"/>
          <w:numId w:val="31"/>
        </w:numPr>
        <w:spacing w:after="160" w:line="259" w:lineRule="auto"/>
        <w:rPr>
          <w:lang w:val="en-GB"/>
        </w:rPr>
      </w:pPr>
      <w:r w:rsidRPr="002B0387">
        <w:rPr>
          <w:b/>
          <w:bCs/>
          <w:color w:val="00B2A9" w:themeColor="text2"/>
          <w:lang w:val="en-GB"/>
        </w:rPr>
        <w:t>Healthy ecosystems</w:t>
      </w:r>
      <w:r w:rsidRPr="002B0387">
        <w:rPr>
          <w:color w:val="00B2A9" w:themeColor="text2"/>
          <w:lang w:val="en-GB"/>
        </w:rPr>
        <w:t xml:space="preserve"> </w:t>
      </w:r>
      <w:r w:rsidRPr="00CE4C3C">
        <w:rPr>
          <w:lang w:val="en-GB"/>
        </w:rPr>
        <w:t xml:space="preserve">- </w:t>
      </w:r>
      <w:r>
        <w:rPr>
          <w:lang w:val="en-GB"/>
        </w:rPr>
        <w:t>f</w:t>
      </w:r>
      <w:r w:rsidRPr="00CE4C3C">
        <w:rPr>
          <w:lang w:val="en-GB"/>
        </w:rPr>
        <w:t>unctioning coastal and marine ecosystems, with biolinks and connectivity</w:t>
      </w:r>
      <w:r>
        <w:rPr>
          <w:lang w:val="en-GB"/>
        </w:rPr>
        <w:br/>
      </w:r>
    </w:p>
    <w:p w14:paraId="637A47B3" w14:textId="77777777" w:rsidR="00F25BC7" w:rsidRPr="00CE4C3C" w:rsidRDefault="00F25BC7" w:rsidP="00F25BC7">
      <w:pPr>
        <w:pStyle w:val="ListParagraph"/>
        <w:numPr>
          <w:ilvl w:val="0"/>
          <w:numId w:val="31"/>
        </w:numPr>
        <w:spacing w:after="160" w:line="259" w:lineRule="auto"/>
        <w:rPr>
          <w:lang w:val="en-GB"/>
        </w:rPr>
      </w:pPr>
      <w:r w:rsidRPr="002B0387">
        <w:rPr>
          <w:b/>
          <w:bCs/>
          <w:color w:val="00B2A9" w:themeColor="text2"/>
          <w:lang w:val="en-GB"/>
        </w:rPr>
        <w:t>Heritage and unique history</w:t>
      </w:r>
      <w:r w:rsidRPr="002B0387">
        <w:rPr>
          <w:color w:val="00B2A9" w:themeColor="text2"/>
          <w:lang w:val="en-GB"/>
        </w:rPr>
        <w:t xml:space="preserve"> </w:t>
      </w:r>
      <w:r w:rsidRPr="00CE4C3C">
        <w:rPr>
          <w:lang w:val="en-GB"/>
        </w:rPr>
        <w:t xml:space="preserve">- </w:t>
      </w:r>
      <w:r>
        <w:rPr>
          <w:lang w:val="en-GB"/>
        </w:rPr>
        <w:t>b</w:t>
      </w:r>
      <w:r w:rsidRPr="00CE4C3C">
        <w:rPr>
          <w:lang w:val="en-GB"/>
        </w:rPr>
        <w:t>oth Aboriginal heritage and European history, including stories, special sites and specific assets.</w:t>
      </w:r>
      <w:r>
        <w:rPr>
          <w:lang w:val="en-GB"/>
        </w:rPr>
        <w:br/>
      </w:r>
      <w:r w:rsidRPr="00CE4C3C">
        <w:rPr>
          <w:lang w:val="en-GB"/>
        </w:rPr>
        <w:t xml:space="preserve"> </w:t>
      </w:r>
    </w:p>
    <w:p w14:paraId="651D8AF9" w14:textId="77777777" w:rsidR="00F25BC7" w:rsidRPr="00D817CE" w:rsidRDefault="00F25BC7" w:rsidP="00F25BC7">
      <w:pPr>
        <w:pStyle w:val="ListParagraph"/>
        <w:numPr>
          <w:ilvl w:val="0"/>
          <w:numId w:val="31"/>
        </w:numPr>
        <w:spacing w:after="160" w:line="259" w:lineRule="auto"/>
        <w:rPr>
          <w:lang w:val="en-GB"/>
        </w:rPr>
      </w:pPr>
      <w:r w:rsidRPr="00185452">
        <w:rPr>
          <w:b/>
          <w:bCs/>
          <w:color w:val="00B2A9" w:themeColor="text2"/>
          <w:lang w:val="en-GB"/>
        </w:rPr>
        <w:t>Safe access</w:t>
      </w:r>
      <w:r w:rsidRPr="00185452">
        <w:rPr>
          <w:color w:val="00B2A9" w:themeColor="text2"/>
          <w:lang w:val="en-GB"/>
        </w:rPr>
        <w:t xml:space="preserve"> </w:t>
      </w:r>
      <w:r w:rsidRPr="00CE4C3C">
        <w:rPr>
          <w:lang w:val="en-GB"/>
        </w:rPr>
        <w:t>- All abilities and safe access for everyone to enjoy the beaches and foreshore of the region</w:t>
      </w:r>
    </w:p>
    <w:p w14:paraId="39695058" w14:textId="77777777" w:rsidR="00F25BC7" w:rsidRPr="00F1485B" w:rsidRDefault="00F25BC7" w:rsidP="00F25BC7">
      <w:pPr>
        <w:rPr>
          <w:noProof/>
        </w:rPr>
      </w:pPr>
      <w:r w:rsidRPr="00CE4C3C">
        <w:rPr>
          <w:lang w:val="en-GB"/>
        </w:rPr>
        <w:t xml:space="preserve">We asked people to pick the top three things they thought attracted people to visiting and living in the Cape to Cape </w:t>
      </w:r>
      <w:r>
        <w:rPr>
          <w:lang w:val="en-GB"/>
        </w:rPr>
        <w:t>r</w:t>
      </w:r>
      <w:r w:rsidRPr="00CE4C3C">
        <w:rPr>
          <w:lang w:val="en-GB"/>
        </w:rPr>
        <w:t>egion</w:t>
      </w:r>
      <w:r>
        <w:rPr>
          <w:lang w:val="en-GB"/>
        </w:rPr>
        <w:t xml:space="preserve">. </w:t>
      </w:r>
    </w:p>
    <w:p w14:paraId="183C0A4D" w14:textId="77777777" w:rsidR="00F25BC7" w:rsidRPr="009E5BC3" w:rsidRDefault="00F25BC7" w:rsidP="00F25BC7">
      <w:pPr>
        <w:rPr>
          <w:lang w:val="en-GB"/>
        </w:rPr>
      </w:pPr>
      <w:r>
        <w:rPr>
          <w:noProof/>
        </w:rPr>
        <w:drawing>
          <wp:inline distT="0" distB="0" distL="0" distR="0" wp14:anchorId="79C505DF" wp14:editId="167F2956">
            <wp:extent cx="2828925" cy="2362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8925" cy="2362200"/>
                    </a:xfrm>
                    <a:prstGeom prst="rect">
                      <a:avLst/>
                    </a:prstGeom>
                  </pic:spPr>
                </pic:pic>
              </a:graphicData>
            </a:graphic>
          </wp:inline>
        </w:drawing>
      </w:r>
    </w:p>
    <w:p w14:paraId="5263E6A4" w14:textId="77777777" w:rsidR="00F25BC7" w:rsidRPr="00CD5C48" w:rsidRDefault="00F25BC7" w:rsidP="00F25BC7">
      <w:pPr>
        <w:pStyle w:val="Heading3"/>
        <w:rPr>
          <w:color w:val="00B2A9" w:themeColor="text2"/>
        </w:rPr>
      </w:pPr>
      <w:r w:rsidRPr="00CD5C48">
        <w:rPr>
          <w:color w:val="00B2A9" w:themeColor="text2"/>
        </w:rPr>
        <w:t>Change and hazards</w:t>
      </w:r>
    </w:p>
    <w:p w14:paraId="5D940408" w14:textId="77777777" w:rsidR="00F25BC7" w:rsidRDefault="00F25BC7" w:rsidP="00F25BC7">
      <w:pPr>
        <w:pStyle w:val="BodyText"/>
        <w:rPr>
          <w:lang w:eastAsia="en-AU"/>
        </w:rPr>
      </w:pPr>
      <w:r w:rsidRPr="0086305A">
        <w:rPr>
          <w:lang w:eastAsia="en-AU"/>
        </w:rPr>
        <w:t xml:space="preserve">Two thirds of respondents felt they had a good or very good understanding of coastal hazards and </w:t>
      </w:r>
      <w:r w:rsidRPr="00E0401C">
        <w:rPr>
          <w:b/>
          <w:bCs/>
          <w:color w:val="00B2A9" w:themeColor="text2"/>
          <w:lang w:eastAsia="en-AU"/>
        </w:rPr>
        <w:t>75%</w:t>
      </w:r>
      <w:r w:rsidRPr="00E0401C">
        <w:rPr>
          <w:color w:val="00B2A9" w:themeColor="text2"/>
          <w:lang w:eastAsia="en-AU"/>
        </w:rPr>
        <w:t xml:space="preserve"> </w:t>
      </w:r>
      <w:r w:rsidRPr="0086305A">
        <w:rPr>
          <w:lang w:eastAsia="en-AU"/>
        </w:rPr>
        <w:t xml:space="preserve">said that it was very likely the Cape to Cape area would be affected by coastal hazards in the future. </w:t>
      </w:r>
    </w:p>
    <w:p w14:paraId="126B9AAC" w14:textId="77777777" w:rsidR="00F25BC7" w:rsidRPr="0086305A" w:rsidRDefault="00F25BC7" w:rsidP="00F25BC7">
      <w:pPr>
        <w:pStyle w:val="BodyText"/>
        <w:rPr>
          <w:lang w:eastAsia="en-AU"/>
        </w:rPr>
      </w:pPr>
      <w:r w:rsidRPr="0086305A">
        <w:rPr>
          <w:lang w:eastAsia="en-AU"/>
        </w:rPr>
        <w:t>This</w:t>
      </w:r>
      <w:r>
        <w:rPr>
          <w:lang w:eastAsia="en-AU"/>
        </w:rPr>
        <w:t xml:space="preserve"> saw </w:t>
      </w:r>
      <w:r w:rsidRPr="00E0401C">
        <w:rPr>
          <w:b/>
          <w:bCs/>
          <w:color w:val="00B2A9" w:themeColor="text2"/>
          <w:lang w:eastAsia="en-AU"/>
        </w:rPr>
        <w:t>77%</w:t>
      </w:r>
      <w:r w:rsidRPr="00E0401C">
        <w:rPr>
          <w:color w:val="00B2A9" w:themeColor="text2"/>
          <w:lang w:eastAsia="en-AU"/>
        </w:rPr>
        <w:t xml:space="preserve"> </w:t>
      </w:r>
      <w:r w:rsidRPr="0086305A">
        <w:rPr>
          <w:lang w:eastAsia="en-AU"/>
        </w:rPr>
        <w:t>of respondents saying that</w:t>
      </w:r>
      <w:r w:rsidRPr="0086305A" w:rsidDel="00886E3D">
        <w:rPr>
          <w:lang w:eastAsia="en-AU"/>
        </w:rPr>
        <w:t xml:space="preserve"> </w:t>
      </w:r>
      <w:r w:rsidRPr="0086305A">
        <w:rPr>
          <w:lang w:eastAsia="en-AU"/>
        </w:rPr>
        <w:t>a lot more planning and preparation</w:t>
      </w:r>
      <w:r>
        <w:rPr>
          <w:lang w:eastAsia="en-AU"/>
        </w:rPr>
        <w:t xml:space="preserve"> is</w:t>
      </w:r>
      <w:r w:rsidRPr="0086305A">
        <w:rPr>
          <w:lang w:eastAsia="en-AU"/>
        </w:rPr>
        <w:t xml:space="preserve"> required to prepare for these hazards. </w:t>
      </w:r>
    </w:p>
    <w:p w14:paraId="1E2F998D" w14:textId="2A890CAD" w:rsidR="0033552F" w:rsidRDefault="0033552F" w:rsidP="00E2652F">
      <w:pPr>
        <w:pStyle w:val="Heading2"/>
        <w:rPr>
          <w:b w:val="0"/>
          <w:bCs w:val="0"/>
          <w:iCs w:val="0"/>
        </w:rPr>
      </w:pPr>
      <w:r>
        <w:t xml:space="preserve"> </w:t>
      </w:r>
    </w:p>
    <w:p w14:paraId="7390828B" w14:textId="1FC9BCF7" w:rsidR="00D92153" w:rsidRDefault="00D92153" w:rsidP="00D92153">
      <w:pPr>
        <w:pStyle w:val="BodyText"/>
        <w:keepNext/>
      </w:pPr>
    </w:p>
    <w:p w14:paraId="79C95898" w14:textId="3150D5F4" w:rsidR="00953234" w:rsidRDefault="00D92153" w:rsidP="00924CC5">
      <w:pPr>
        <w:pStyle w:val="BodyText"/>
        <w:sectPr w:rsidR="00953234" w:rsidSect="00622C1E">
          <w:type w:val="continuous"/>
          <w:pgSz w:w="11907" w:h="16840" w:code="9"/>
          <w:pgMar w:top="2211" w:right="708" w:bottom="851" w:left="851" w:header="284" w:footer="0" w:gutter="0"/>
          <w:cols w:num="2" w:space="284"/>
          <w:docGrid w:linePitch="360"/>
        </w:sectPr>
      </w:pPr>
      <w:r>
        <w:br w:type="column"/>
      </w:r>
      <w:r w:rsidR="00924CC5">
        <w:lastRenderedPageBreak/>
        <w:t xml:space="preserve"> </w:t>
      </w:r>
    </w:p>
    <w:p w14:paraId="2D65E4D1" w14:textId="77777777" w:rsidR="00D821EE" w:rsidRPr="00A26220" w:rsidRDefault="00D821EE" w:rsidP="00D821EE">
      <w:pPr>
        <w:pStyle w:val="BodyText"/>
        <w:rPr>
          <w:b/>
          <w:bCs/>
          <w:sz w:val="16"/>
          <w:szCs w:val="16"/>
        </w:rPr>
      </w:pPr>
      <w:r>
        <w:rPr>
          <w:noProof/>
        </w:rPr>
        <w:drawing>
          <wp:inline distT="0" distB="0" distL="0" distR="0" wp14:anchorId="694A101D" wp14:editId="59591122">
            <wp:extent cx="2867025" cy="2162175"/>
            <wp:effectExtent l="0" t="0" r="0" b="0"/>
            <wp:docPr id="37" name="Chart 37">
              <a:extLst xmlns:a="http://schemas.openxmlformats.org/drawingml/2006/main">
                <a:ext uri="{FF2B5EF4-FFF2-40B4-BE49-F238E27FC236}">
                  <a16:creationId xmlns:a16="http://schemas.microsoft.com/office/drawing/2014/main" id="{04617A3C-4ECE-45CB-892C-C37BCDB35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46B83">
        <w:rPr>
          <w:b/>
          <w:bCs/>
          <w:sz w:val="16"/>
          <w:szCs w:val="16"/>
        </w:rPr>
        <w:t xml:space="preserve">Figure </w:t>
      </w:r>
      <w:r>
        <w:rPr>
          <w:b/>
          <w:bCs/>
          <w:sz w:val="16"/>
          <w:szCs w:val="16"/>
        </w:rPr>
        <w:t>5</w:t>
      </w:r>
      <w:r w:rsidRPr="00146B83">
        <w:rPr>
          <w:b/>
          <w:bCs/>
          <w:sz w:val="16"/>
          <w:szCs w:val="16"/>
        </w:rPr>
        <w:t>:</w:t>
      </w:r>
      <w:r>
        <w:rPr>
          <w:sz w:val="16"/>
          <w:szCs w:val="16"/>
        </w:rPr>
        <w:t xml:space="preserve"> Survey respondents views on the likelihood the Cape to Cape region will be affected by coastal hazards in the future </w:t>
      </w:r>
    </w:p>
    <w:p w14:paraId="3907FD5E" w14:textId="77777777" w:rsidR="00D821EE" w:rsidRDefault="00D821EE" w:rsidP="00D821EE">
      <w:pPr>
        <w:pStyle w:val="BodyText"/>
        <w:rPr>
          <w:lang w:eastAsia="en-AU"/>
        </w:rPr>
      </w:pPr>
      <w:r>
        <w:rPr>
          <w:noProof/>
          <w:sz w:val="18"/>
          <w:szCs w:val="18"/>
        </w:rPr>
        <mc:AlternateContent>
          <mc:Choice Requires="wps">
            <w:drawing>
              <wp:anchor distT="0" distB="0" distL="114300" distR="114300" simplePos="0" relativeHeight="251658244" behindDoc="0" locked="0" layoutInCell="1" allowOverlap="1" wp14:anchorId="48F33512" wp14:editId="3547C6B6">
                <wp:simplePos x="0" y="0"/>
                <wp:positionH relativeFrom="column">
                  <wp:posOffset>669290</wp:posOffset>
                </wp:positionH>
                <wp:positionV relativeFrom="paragraph">
                  <wp:posOffset>329565</wp:posOffset>
                </wp:positionV>
                <wp:extent cx="466725" cy="152400"/>
                <wp:effectExtent l="0" t="0" r="28575" b="19050"/>
                <wp:wrapNone/>
                <wp:docPr id="36" name="Straight Connector 36"/>
                <wp:cNvGraphicFramePr/>
                <a:graphic xmlns:a="http://schemas.openxmlformats.org/drawingml/2006/main">
                  <a:graphicData uri="http://schemas.microsoft.com/office/word/2010/wordprocessingShape">
                    <wps:wsp>
                      <wps:cNvCnPr/>
                      <wps:spPr>
                        <a:xfrm flipH="1">
                          <a:off x="0" y="0"/>
                          <a:ext cx="466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45C55" id="Straight Connector 36"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25.95pt" to="89.4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" strokecolor="#00a8a0 [3044]"/>
            </w:pict>
          </mc:Fallback>
        </mc:AlternateContent>
      </w:r>
      <w:r w:rsidRPr="000461AA">
        <w:rPr>
          <w:noProof/>
          <w:sz w:val="18"/>
          <w:szCs w:val="18"/>
        </w:rPr>
        <w:drawing>
          <wp:inline distT="0" distB="0" distL="0" distR="0" wp14:anchorId="1D9EFF6C" wp14:editId="4CF5D52D">
            <wp:extent cx="2838450" cy="2143125"/>
            <wp:effectExtent l="0" t="0" r="0" b="0"/>
            <wp:docPr id="14" name="Chart 14">
              <a:extLst xmlns:a="http://schemas.openxmlformats.org/drawingml/2006/main">
                <a:ext uri="{FF2B5EF4-FFF2-40B4-BE49-F238E27FC236}">
                  <a16:creationId xmlns:a16="http://schemas.microsoft.com/office/drawing/2014/main" id="{7397FBC9-D14D-4902-BB4C-971C4C172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8FD804" w14:textId="77777777" w:rsidR="00D821EE" w:rsidRDefault="00D821EE" w:rsidP="00D821EE">
      <w:pPr>
        <w:pStyle w:val="Heading3"/>
        <w:shd w:val="clear" w:color="auto" w:fill="FFFFFF" w:themeFill="background1"/>
        <w:spacing w:before="0" w:after="75"/>
        <w:rPr>
          <w:rFonts w:ascii="Arial" w:hAnsi="Arial"/>
          <w:color w:val="131315"/>
          <w:sz w:val="30"/>
          <w:szCs w:val="30"/>
        </w:rPr>
      </w:pPr>
      <w:r w:rsidRPr="00BB7F67">
        <w:rPr>
          <w:sz w:val="16"/>
          <w:szCs w:val="16"/>
        </w:rPr>
        <w:t>Figure 6:</w:t>
      </w:r>
      <w:r w:rsidRPr="00146B83">
        <w:rPr>
          <w:b w:val="0"/>
          <w:bCs/>
          <w:sz w:val="16"/>
          <w:szCs w:val="16"/>
        </w:rPr>
        <w:t xml:space="preserve"> </w:t>
      </w:r>
      <w:r>
        <w:rPr>
          <w:b w:val="0"/>
          <w:bCs/>
          <w:sz w:val="16"/>
          <w:szCs w:val="16"/>
        </w:rPr>
        <w:t xml:space="preserve">Survey respondents views on the </w:t>
      </w:r>
      <w:r>
        <w:rPr>
          <w:rFonts w:cs="Times New Roman"/>
          <w:b w:val="0"/>
          <w:color w:val="363534" w:themeColor="text1"/>
          <w:sz w:val="16"/>
          <w:szCs w:val="16"/>
          <w:lang w:eastAsia="en-US"/>
        </w:rPr>
        <w:t xml:space="preserve">planning and preparedness required for </w:t>
      </w:r>
      <w:r w:rsidRPr="00BB7F67">
        <w:rPr>
          <w:rFonts w:cs="Times New Roman"/>
          <w:b w:val="0"/>
          <w:color w:val="363534" w:themeColor="text1"/>
          <w:sz w:val="16"/>
          <w:szCs w:val="16"/>
          <w:lang w:eastAsia="en-US"/>
        </w:rPr>
        <w:t xml:space="preserve">community and coast to withstand and recover from coastal </w:t>
      </w:r>
      <w:r>
        <w:rPr>
          <w:rFonts w:cs="Times New Roman"/>
          <w:b w:val="0"/>
          <w:color w:val="363534" w:themeColor="text1"/>
          <w:sz w:val="16"/>
          <w:szCs w:val="16"/>
          <w:lang w:eastAsia="en-US"/>
        </w:rPr>
        <w:t xml:space="preserve">hazards in the future </w:t>
      </w:r>
    </w:p>
    <w:p w14:paraId="635ED543" w14:textId="77777777" w:rsidR="00D821EE" w:rsidRDefault="00D821EE" w:rsidP="00D821EE">
      <w:pPr>
        <w:pStyle w:val="BodyText"/>
        <w:rPr>
          <w:lang w:eastAsia="en-AU"/>
        </w:rPr>
      </w:pPr>
      <w:r>
        <w:rPr>
          <w:b/>
          <w:bCs/>
          <w:noProof/>
          <w:lang w:val="en-GB"/>
        </w:rPr>
        <w:drawing>
          <wp:inline distT="0" distB="0" distL="0" distR="0" wp14:anchorId="26732473" wp14:editId="2A4A2220">
            <wp:extent cx="3149600" cy="2362200"/>
            <wp:effectExtent l="0" t="0" r="0" b="0"/>
            <wp:docPr id="40" name="Picture 40" descr="A picture containing outdoor, tree,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ee, grass, pla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14:paraId="482853F1" w14:textId="5DF2BC9C" w:rsidR="00D821EE" w:rsidRDefault="00D821EE" w:rsidP="00D821EE">
      <w:pPr>
        <w:pStyle w:val="Heading3"/>
        <w:rPr>
          <w:b w:val="0"/>
          <w:i/>
          <w:iCs/>
          <w:sz w:val="16"/>
          <w:szCs w:val="16"/>
        </w:rPr>
      </w:pPr>
      <w:r w:rsidRPr="259C4991">
        <w:rPr>
          <w:sz w:val="16"/>
          <w:szCs w:val="16"/>
        </w:rPr>
        <w:t xml:space="preserve">Figure </w:t>
      </w:r>
      <w:r w:rsidR="00D36305">
        <w:rPr>
          <w:sz w:val="16"/>
          <w:szCs w:val="16"/>
        </w:rPr>
        <w:t>7</w:t>
      </w:r>
      <w:r w:rsidRPr="259C4991">
        <w:rPr>
          <w:sz w:val="16"/>
          <w:szCs w:val="16"/>
        </w:rPr>
        <w:t xml:space="preserve">: </w:t>
      </w:r>
      <w:r w:rsidRPr="259C4991">
        <w:rPr>
          <w:b w:val="0"/>
          <w:sz w:val="16"/>
          <w:szCs w:val="16"/>
        </w:rPr>
        <w:t xml:space="preserve">Impacts of erosion at Inverloch surf beach, 21/07/20 </w:t>
      </w:r>
      <w:r>
        <w:br/>
      </w:r>
      <w:r w:rsidRPr="259C4991">
        <w:rPr>
          <w:b w:val="0"/>
          <w:i/>
          <w:iCs/>
          <w:sz w:val="16"/>
          <w:szCs w:val="16"/>
        </w:rPr>
        <w:t xml:space="preserve">Photo credit: Karyn Bugela </w:t>
      </w:r>
    </w:p>
    <w:p w14:paraId="4E2924E8" w14:textId="77777777" w:rsidR="00D821EE" w:rsidRPr="000B6C05" w:rsidRDefault="00D821EE" w:rsidP="00D821EE">
      <w:pPr>
        <w:pStyle w:val="BodyText"/>
        <w:rPr>
          <w:lang w:eastAsia="en-AU"/>
        </w:rPr>
      </w:pPr>
    </w:p>
    <w:p w14:paraId="1B79C8C0" w14:textId="77777777" w:rsidR="00D821EE" w:rsidRDefault="00D821EE" w:rsidP="00D821EE">
      <w:pPr>
        <w:pStyle w:val="BodyText"/>
        <w:rPr>
          <w:lang w:eastAsia="en-AU"/>
        </w:rPr>
      </w:pPr>
      <w:r w:rsidRPr="0086305A">
        <w:rPr>
          <w:lang w:eastAsia="en-AU"/>
        </w:rPr>
        <w:t>Many people had seen change</w:t>
      </w:r>
      <w:r>
        <w:rPr>
          <w:lang w:eastAsia="en-AU"/>
        </w:rPr>
        <w:t>s</w:t>
      </w:r>
      <w:r w:rsidRPr="0086305A">
        <w:rPr>
          <w:lang w:eastAsia="en-AU"/>
        </w:rPr>
        <w:t xml:space="preserve"> across the dynamic coastal zone and had </w:t>
      </w:r>
      <w:r>
        <w:rPr>
          <w:lang w:eastAsia="en-AU"/>
        </w:rPr>
        <w:t xml:space="preserve">some </w:t>
      </w:r>
      <w:r w:rsidRPr="0086305A">
        <w:rPr>
          <w:lang w:eastAsia="en-AU"/>
        </w:rPr>
        <w:t xml:space="preserve">experience of coastal hazards. </w:t>
      </w:r>
    </w:p>
    <w:p w14:paraId="2A1739E1" w14:textId="77777777" w:rsidR="00D821EE" w:rsidRPr="0086305A" w:rsidRDefault="00D821EE" w:rsidP="00D821EE">
      <w:pPr>
        <w:pStyle w:val="BodyText"/>
        <w:rPr>
          <w:lang w:eastAsia="en-AU"/>
        </w:rPr>
      </w:pPr>
      <w:r w:rsidRPr="0086305A">
        <w:rPr>
          <w:lang w:eastAsia="en-AU"/>
        </w:rPr>
        <w:t>Some key themes were:</w:t>
      </w:r>
    </w:p>
    <w:p w14:paraId="58143531" w14:textId="77777777" w:rsidR="00D821EE" w:rsidRPr="0086305A" w:rsidRDefault="00D821EE" w:rsidP="00D821EE">
      <w:pPr>
        <w:pStyle w:val="ListParagraph"/>
        <w:numPr>
          <w:ilvl w:val="0"/>
          <w:numId w:val="32"/>
        </w:numPr>
        <w:spacing w:after="160" w:line="259" w:lineRule="auto"/>
        <w:rPr>
          <w:lang w:val="en-GB"/>
        </w:rPr>
      </w:pPr>
      <w:r w:rsidRPr="00433E6C">
        <w:rPr>
          <w:b/>
          <w:bCs/>
          <w:color w:val="00B2A9" w:themeColor="text2"/>
          <w:lang w:val="en-GB"/>
        </w:rPr>
        <w:t>Dynamic</w:t>
      </w:r>
      <w:r w:rsidRPr="0086305A">
        <w:rPr>
          <w:lang w:val="en-GB"/>
        </w:rPr>
        <w:t xml:space="preserve"> - coastal zones are dynamic and change with every tide</w:t>
      </w:r>
    </w:p>
    <w:p w14:paraId="1A498B72" w14:textId="77777777" w:rsidR="00D821EE" w:rsidRPr="0086305A" w:rsidRDefault="00D821EE" w:rsidP="00D821EE">
      <w:pPr>
        <w:pStyle w:val="ListParagraph"/>
        <w:numPr>
          <w:ilvl w:val="0"/>
          <w:numId w:val="32"/>
        </w:numPr>
        <w:spacing w:after="160" w:line="259" w:lineRule="auto"/>
        <w:rPr>
          <w:lang w:val="en-GB"/>
        </w:rPr>
      </w:pPr>
      <w:r w:rsidRPr="00433E6C">
        <w:rPr>
          <w:b/>
          <w:bCs/>
          <w:color w:val="00B2A9" w:themeColor="text2"/>
          <w:lang w:val="en-GB"/>
        </w:rPr>
        <w:t>Erosion</w:t>
      </w:r>
      <w:r w:rsidRPr="0086305A">
        <w:rPr>
          <w:lang w:val="en-GB"/>
        </w:rPr>
        <w:t xml:space="preserve"> – people had more experiences with erosion than other hazards such as coastal flooding or groundwater impacts</w:t>
      </w:r>
    </w:p>
    <w:p w14:paraId="12774472" w14:textId="77777777" w:rsidR="00D821EE" w:rsidRPr="0086305A" w:rsidRDefault="00D821EE" w:rsidP="00D821EE">
      <w:pPr>
        <w:pStyle w:val="ListParagraph"/>
        <w:numPr>
          <w:ilvl w:val="0"/>
          <w:numId w:val="32"/>
        </w:numPr>
        <w:spacing w:after="160" w:line="259" w:lineRule="auto"/>
        <w:rPr>
          <w:lang w:val="en-GB"/>
        </w:rPr>
      </w:pPr>
      <w:r w:rsidRPr="00433E6C">
        <w:rPr>
          <w:b/>
          <w:bCs/>
          <w:color w:val="00B2A9" w:themeColor="text2"/>
          <w:lang w:val="en-GB"/>
        </w:rPr>
        <w:t>Sandy beaches</w:t>
      </w:r>
      <w:r w:rsidRPr="00433E6C">
        <w:rPr>
          <w:color w:val="00B2A9" w:themeColor="text2"/>
          <w:lang w:val="en-GB"/>
        </w:rPr>
        <w:t xml:space="preserve"> </w:t>
      </w:r>
      <w:r w:rsidRPr="0086305A">
        <w:rPr>
          <w:lang w:val="en-GB"/>
        </w:rPr>
        <w:t xml:space="preserve">– </w:t>
      </w:r>
      <w:r>
        <w:rPr>
          <w:lang w:val="en-GB"/>
        </w:rPr>
        <w:t>l</w:t>
      </w:r>
      <w:r w:rsidRPr="0086305A">
        <w:rPr>
          <w:lang w:val="en-GB"/>
        </w:rPr>
        <w:t>oss of beaches and access w</w:t>
      </w:r>
      <w:r>
        <w:rPr>
          <w:lang w:val="en-GB"/>
        </w:rPr>
        <w:t>ere</w:t>
      </w:r>
      <w:r w:rsidRPr="0086305A">
        <w:rPr>
          <w:lang w:val="en-GB"/>
        </w:rPr>
        <w:t xml:space="preserve"> </w:t>
      </w:r>
      <w:r>
        <w:rPr>
          <w:lang w:val="en-GB"/>
        </w:rPr>
        <w:t>seen as</w:t>
      </w:r>
      <w:r w:rsidRPr="0086305A">
        <w:rPr>
          <w:lang w:val="en-GB"/>
        </w:rPr>
        <w:t xml:space="preserve"> key coastal hazard impact</w:t>
      </w:r>
      <w:r>
        <w:rPr>
          <w:lang w:val="en-GB"/>
        </w:rPr>
        <w:t>s</w:t>
      </w:r>
      <w:r w:rsidRPr="0086305A">
        <w:rPr>
          <w:lang w:val="en-GB"/>
        </w:rPr>
        <w:t xml:space="preserve"> </w:t>
      </w:r>
    </w:p>
    <w:p w14:paraId="04898D74" w14:textId="77777777" w:rsidR="00D821EE" w:rsidRPr="0086305A" w:rsidRDefault="00D821EE" w:rsidP="00D821EE">
      <w:pPr>
        <w:pStyle w:val="ListParagraph"/>
        <w:numPr>
          <w:ilvl w:val="0"/>
          <w:numId w:val="32"/>
        </w:numPr>
        <w:spacing w:after="160" w:line="259" w:lineRule="auto"/>
        <w:rPr>
          <w:lang w:val="en-GB"/>
        </w:rPr>
      </w:pPr>
      <w:r w:rsidRPr="00433E6C">
        <w:rPr>
          <w:b/>
          <w:bCs/>
          <w:color w:val="00B2A9" w:themeColor="text2"/>
          <w:lang w:val="en-GB"/>
        </w:rPr>
        <w:t>Rate of change</w:t>
      </w:r>
      <w:r w:rsidRPr="00433E6C">
        <w:rPr>
          <w:color w:val="00B2A9" w:themeColor="text2"/>
          <w:lang w:val="en-GB"/>
        </w:rPr>
        <w:t xml:space="preserve"> </w:t>
      </w:r>
      <w:r w:rsidRPr="0086305A">
        <w:rPr>
          <w:lang w:val="en-GB"/>
        </w:rPr>
        <w:t xml:space="preserve">- </w:t>
      </w:r>
      <w:r>
        <w:rPr>
          <w:lang w:val="en-GB"/>
        </w:rPr>
        <w:t>m</w:t>
      </w:r>
      <w:r w:rsidRPr="0086305A">
        <w:rPr>
          <w:lang w:val="en-GB"/>
        </w:rPr>
        <w:t>any were surprised</w:t>
      </w:r>
      <w:r>
        <w:rPr>
          <w:lang w:val="en-GB"/>
        </w:rPr>
        <w:t xml:space="preserve"> and concerned</w:t>
      </w:r>
      <w:r w:rsidRPr="0086305A">
        <w:rPr>
          <w:lang w:val="en-GB"/>
        </w:rPr>
        <w:t xml:space="preserve"> at the rate of </w:t>
      </w:r>
      <w:r>
        <w:rPr>
          <w:lang w:val="en-GB"/>
        </w:rPr>
        <w:t>coastal</w:t>
      </w:r>
      <w:r w:rsidRPr="0086305A">
        <w:rPr>
          <w:lang w:val="en-GB"/>
        </w:rPr>
        <w:t xml:space="preserve"> change they had seen  </w:t>
      </w:r>
    </w:p>
    <w:p w14:paraId="2C044BEC" w14:textId="77777777" w:rsidR="00D821EE" w:rsidRPr="0086305A" w:rsidRDefault="00D821EE" w:rsidP="00D821EE">
      <w:pPr>
        <w:pStyle w:val="ListParagraph"/>
        <w:numPr>
          <w:ilvl w:val="0"/>
          <w:numId w:val="32"/>
        </w:numPr>
        <w:spacing w:after="160" w:line="259" w:lineRule="auto"/>
        <w:rPr>
          <w:lang w:val="en-GB"/>
        </w:rPr>
      </w:pPr>
      <w:r w:rsidRPr="00433E6C">
        <w:rPr>
          <w:b/>
          <w:bCs/>
          <w:color w:val="00B2A9" w:themeColor="text2"/>
          <w:lang w:val="en-GB"/>
        </w:rPr>
        <w:t>Habitat and vegetation</w:t>
      </w:r>
      <w:r w:rsidRPr="00433E6C">
        <w:rPr>
          <w:color w:val="00B2A9" w:themeColor="text2"/>
          <w:lang w:val="en-GB"/>
        </w:rPr>
        <w:t xml:space="preserve"> </w:t>
      </w:r>
      <w:r w:rsidRPr="0086305A">
        <w:rPr>
          <w:lang w:val="en-GB"/>
        </w:rPr>
        <w:t xml:space="preserve">- </w:t>
      </w:r>
      <w:r>
        <w:rPr>
          <w:lang w:val="en-GB"/>
        </w:rPr>
        <w:t>p</w:t>
      </w:r>
      <w:r w:rsidRPr="0086305A">
        <w:rPr>
          <w:lang w:val="en-GB"/>
        </w:rPr>
        <w:t xml:space="preserve">eople were </w:t>
      </w:r>
      <w:r>
        <w:rPr>
          <w:lang w:val="en-GB"/>
        </w:rPr>
        <w:t xml:space="preserve">worried </w:t>
      </w:r>
      <w:r w:rsidRPr="0086305A">
        <w:rPr>
          <w:lang w:val="en-GB"/>
        </w:rPr>
        <w:t xml:space="preserve">about </w:t>
      </w:r>
      <w:r>
        <w:rPr>
          <w:lang w:val="en-GB"/>
        </w:rPr>
        <w:t xml:space="preserve">the loss of </w:t>
      </w:r>
      <w:r w:rsidRPr="0086305A">
        <w:rPr>
          <w:lang w:val="en-GB"/>
        </w:rPr>
        <w:t>vegetation</w:t>
      </w:r>
      <w:r>
        <w:rPr>
          <w:lang w:val="en-GB"/>
        </w:rPr>
        <w:t xml:space="preserve"> and</w:t>
      </w:r>
      <w:r w:rsidRPr="0086305A">
        <w:rPr>
          <w:lang w:val="en-GB"/>
        </w:rPr>
        <w:t xml:space="preserve"> habitat </w:t>
      </w:r>
    </w:p>
    <w:p w14:paraId="3BE159BA" w14:textId="77777777" w:rsidR="00D821EE" w:rsidRPr="00FF27A3" w:rsidRDefault="00D821EE" w:rsidP="00D821EE">
      <w:pPr>
        <w:pStyle w:val="ListParagraph"/>
        <w:numPr>
          <w:ilvl w:val="0"/>
          <w:numId w:val="32"/>
        </w:numPr>
        <w:spacing w:after="160" w:line="259" w:lineRule="auto"/>
        <w:rPr>
          <w:b/>
          <w:bCs/>
          <w:lang w:val="en-GB"/>
        </w:rPr>
      </w:pPr>
      <w:r w:rsidRPr="00433E6C">
        <w:rPr>
          <w:b/>
          <w:bCs/>
          <w:color w:val="00B2A9" w:themeColor="text2"/>
          <w:lang w:val="en-GB"/>
        </w:rPr>
        <w:t>Assets and infrastructure</w:t>
      </w:r>
      <w:r w:rsidRPr="00433E6C">
        <w:rPr>
          <w:color w:val="00B2A9" w:themeColor="text2"/>
          <w:lang w:val="en-GB"/>
        </w:rPr>
        <w:t xml:space="preserve"> </w:t>
      </w:r>
      <w:r w:rsidRPr="0086305A">
        <w:rPr>
          <w:lang w:val="en-GB"/>
        </w:rPr>
        <w:t>– people also voiced concern for impacts on road access, residential properties and open space assets.</w:t>
      </w:r>
    </w:p>
    <w:p w14:paraId="4F3C08DD" w14:textId="77777777" w:rsidR="00D821EE" w:rsidRPr="003C0117" w:rsidRDefault="00D821EE" w:rsidP="00D821EE">
      <w:pPr>
        <w:pStyle w:val="Heading3"/>
        <w:rPr>
          <w:color w:val="00B2A9" w:themeColor="text2"/>
        </w:rPr>
      </w:pPr>
      <w:r w:rsidRPr="003C0117">
        <w:rPr>
          <w:color w:val="00B2A9" w:themeColor="text2"/>
        </w:rPr>
        <w:t>Ideas</w:t>
      </w:r>
    </w:p>
    <w:p w14:paraId="4D2CED63" w14:textId="77777777" w:rsidR="00D821EE" w:rsidRPr="0086305A" w:rsidRDefault="00D821EE" w:rsidP="00D821EE">
      <w:pPr>
        <w:pStyle w:val="BodyText"/>
        <w:rPr>
          <w:lang w:eastAsia="en-AU"/>
        </w:rPr>
      </w:pPr>
      <w:r w:rsidRPr="0086305A">
        <w:rPr>
          <w:lang w:eastAsia="en-AU"/>
        </w:rPr>
        <w:t xml:space="preserve">While we’ll be exploring potential adaptation actions </w:t>
      </w:r>
      <w:r>
        <w:rPr>
          <w:lang w:eastAsia="en-AU"/>
        </w:rPr>
        <w:t xml:space="preserve">in more detail </w:t>
      </w:r>
      <w:r w:rsidRPr="0086305A">
        <w:rPr>
          <w:lang w:eastAsia="en-AU"/>
        </w:rPr>
        <w:t xml:space="preserve">later in the project, we asked people to think about their ideas for building resilience in the Cape to Cape region. </w:t>
      </w:r>
      <w:r>
        <w:rPr>
          <w:lang w:eastAsia="en-AU"/>
        </w:rPr>
        <w:t>I</w:t>
      </w:r>
      <w:r w:rsidRPr="0086305A">
        <w:rPr>
          <w:lang w:eastAsia="en-AU"/>
        </w:rPr>
        <w:t xml:space="preserve">deas </w:t>
      </w:r>
      <w:r>
        <w:rPr>
          <w:lang w:eastAsia="en-AU"/>
        </w:rPr>
        <w:t>included:</w:t>
      </w:r>
      <w:r w:rsidRPr="0086305A">
        <w:rPr>
          <w:lang w:eastAsia="en-AU"/>
        </w:rPr>
        <w:t xml:space="preserve"> </w:t>
      </w:r>
    </w:p>
    <w:p w14:paraId="4F9BC668" w14:textId="77777777" w:rsidR="00D821EE" w:rsidRDefault="00D821EE" w:rsidP="00D821EE">
      <w:pPr>
        <w:rPr>
          <w:lang w:val="en-GB"/>
        </w:rPr>
      </w:pPr>
      <w:r>
        <w:rPr>
          <w:noProof/>
        </w:rPr>
        <w:drawing>
          <wp:inline distT="0" distB="0" distL="0" distR="0" wp14:anchorId="790BF100" wp14:editId="5A2982DC">
            <wp:extent cx="3086100" cy="3552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6100" cy="3552825"/>
                    </a:xfrm>
                    <a:prstGeom prst="rect">
                      <a:avLst/>
                    </a:prstGeom>
                  </pic:spPr>
                </pic:pic>
              </a:graphicData>
            </a:graphic>
          </wp:inline>
        </w:drawing>
      </w:r>
    </w:p>
    <w:p w14:paraId="26175CA6" w14:textId="57FF2C87" w:rsidR="00D821EE" w:rsidRDefault="00D821EE" w:rsidP="00D821EE">
      <w:pPr>
        <w:rPr>
          <w:lang w:val="en-GB"/>
        </w:rPr>
      </w:pPr>
    </w:p>
    <w:p w14:paraId="735C154D" w14:textId="2EAA1825" w:rsidR="000E541A" w:rsidRDefault="000E541A" w:rsidP="00D821EE">
      <w:pPr>
        <w:rPr>
          <w:lang w:val="en-GB"/>
        </w:rPr>
      </w:pPr>
    </w:p>
    <w:p w14:paraId="4E6D0FF1" w14:textId="49097BD9" w:rsidR="000E541A" w:rsidRDefault="000E541A" w:rsidP="00D821EE">
      <w:pPr>
        <w:rPr>
          <w:lang w:val="en-GB"/>
        </w:rPr>
      </w:pPr>
    </w:p>
    <w:p w14:paraId="0BE111DF" w14:textId="547749EA" w:rsidR="000E541A" w:rsidRDefault="000E541A" w:rsidP="00D821EE">
      <w:pPr>
        <w:rPr>
          <w:lang w:val="en-GB"/>
        </w:rPr>
      </w:pPr>
    </w:p>
    <w:p w14:paraId="71B66B50" w14:textId="77777777" w:rsidR="000E541A" w:rsidRDefault="000E541A" w:rsidP="000E541A">
      <w:pPr>
        <w:rPr>
          <w:lang w:val="en-GB"/>
        </w:rPr>
      </w:pPr>
      <w:r w:rsidRPr="00CE4C3C">
        <w:rPr>
          <w:lang w:val="en-GB"/>
        </w:rPr>
        <w:lastRenderedPageBreak/>
        <w:t>People also highlighted that research and building knowledge about the coastal environment was important, as well as taking broader action on climate change.</w:t>
      </w:r>
    </w:p>
    <w:p w14:paraId="7E3FC8C8" w14:textId="77777777" w:rsidR="000E541A" w:rsidRDefault="000E541A" w:rsidP="000E541A">
      <w:pPr>
        <w:rPr>
          <w:lang w:val="en-GB"/>
        </w:rPr>
      </w:pPr>
    </w:p>
    <w:p w14:paraId="70069012" w14:textId="77777777" w:rsidR="000E541A" w:rsidRDefault="000E541A" w:rsidP="000E541A">
      <w:pPr>
        <w:rPr>
          <w:lang w:val="en-GB"/>
        </w:rPr>
      </w:pPr>
      <w:r>
        <w:rPr>
          <w:lang w:val="en-GB"/>
        </w:rPr>
        <w:t>As the project progresses, we will continue to build on these adaptation ideas for how the Cape to Cape region and community can potentially increase its resilience.</w:t>
      </w:r>
    </w:p>
    <w:p w14:paraId="46D206A3" w14:textId="77777777" w:rsidR="000E541A" w:rsidRDefault="000E541A" w:rsidP="000E541A">
      <w:pPr>
        <w:rPr>
          <w:lang w:val="en-GB"/>
        </w:rPr>
      </w:pPr>
    </w:p>
    <w:p w14:paraId="02557E0D" w14:textId="77777777" w:rsidR="000E541A" w:rsidRDefault="000E541A" w:rsidP="000E541A">
      <w:pPr>
        <w:rPr>
          <w:lang w:val="en-GB"/>
        </w:rPr>
      </w:pPr>
      <w:r>
        <w:rPr>
          <w:noProof/>
          <w:lang w:val="en-GB"/>
        </w:rPr>
        <w:drawing>
          <wp:inline distT="0" distB="0" distL="0" distR="0" wp14:anchorId="539B2435" wp14:editId="01C8EDB5">
            <wp:extent cx="3149600" cy="2769670"/>
            <wp:effectExtent l="0" t="0" r="0" b="0"/>
            <wp:docPr id="19" name="Picture 1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sky, field&#10;&#10;Description automatically generated"/>
                    <pic:cNvPicPr/>
                  </pic:nvPicPr>
                  <pic:blipFill rotWithShape="1">
                    <a:blip r:embed="rId30" cstate="print">
                      <a:extLst>
                        <a:ext uri="{28A0092B-C50C-407E-A947-70E740481C1C}">
                          <a14:useLocalDpi xmlns:a14="http://schemas.microsoft.com/office/drawing/2010/main" val="0"/>
                        </a:ext>
                      </a:extLst>
                    </a:blip>
                    <a:srcRect t="9837" b="24206"/>
                    <a:stretch/>
                  </pic:blipFill>
                  <pic:spPr bwMode="auto">
                    <a:xfrm>
                      <a:off x="0" y="0"/>
                      <a:ext cx="3149600" cy="2769670"/>
                    </a:xfrm>
                    <a:prstGeom prst="rect">
                      <a:avLst/>
                    </a:prstGeom>
                    <a:ln>
                      <a:noFill/>
                    </a:ln>
                    <a:extLst>
                      <a:ext uri="{53640926-AAD7-44D8-BBD7-CCE9431645EC}">
                        <a14:shadowObscured xmlns:a14="http://schemas.microsoft.com/office/drawing/2010/main"/>
                      </a:ext>
                    </a:extLst>
                  </pic:spPr>
                </pic:pic>
              </a:graphicData>
            </a:graphic>
          </wp:inline>
        </w:drawing>
      </w:r>
    </w:p>
    <w:p w14:paraId="24D15C3E" w14:textId="0EEAF915" w:rsidR="000E541A" w:rsidRDefault="000E541A" w:rsidP="000E541A">
      <w:pPr>
        <w:pStyle w:val="Heading3"/>
        <w:rPr>
          <w:b w:val="0"/>
          <w:i/>
          <w:iCs/>
          <w:sz w:val="16"/>
          <w:szCs w:val="16"/>
        </w:rPr>
      </w:pPr>
      <w:r w:rsidRPr="259C4991">
        <w:rPr>
          <w:sz w:val="16"/>
          <w:szCs w:val="16"/>
        </w:rPr>
        <w:t xml:space="preserve">Figure </w:t>
      </w:r>
      <w:r w:rsidR="00D36305">
        <w:rPr>
          <w:sz w:val="16"/>
          <w:szCs w:val="16"/>
        </w:rPr>
        <w:t>8</w:t>
      </w:r>
      <w:r w:rsidRPr="259C4991">
        <w:rPr>
          <w:sz w:val="16"/>
          <w:szCs w:val="16"/>
        </w:rPr>
        <w:t xml:space="preserve">: </w:t>
      </w:r>
      <w:r w:rsidRPr="259C4991">
        <w:rPr>
          <w:b w:val="0"/>
          <w:sz w:val="16"/>
          <w:szCs w:val="16"/>
        </w:rPr>
        <w:t xml:space="preserve">Saltmarsh wetland </w:t>
      </w:r>
      <w:r w:rsidRPr="00571E16">
        <w:rPr>
          <w:b w:val="0"/>
          <w:sz w:val="16"/>
          <w:szCs w:val="16"/>
        </w:rPr>
        <w:t>on the shores of Anderson Inlet</w:t>
      </w:r>
      <w:r>
        <w:br/>
      </w:r>
      <w:r w:rsidRPr="259C4991">
        <w:rPr>
          <w:b w:val="0"/>
          <w:i/>
          <w:iCs/>
          <w:sz w:val="16"/>
          <w:szCs w:val="16"/>
        </w:rPr>
        <w:t xml:space="preserve">Photo credit: Sarah Gilligan </w:t>
      </w:r>
    </w:p>
    <w:p w14:paraId="25CE3F27" w14:textId="296502DB" w:rsidR="00216325" w:rsidRPr="003C0117" w:rsidRDefault="00216325" w:rsidP="00216325">
      <w:pPr>
        <w:pStyle w:val="Heading3"/>
        <w:rPr>
          <w:color w:val="00B2A9" w:themeColor="text2"/>
        </w:rPr>
      </w:pPr>
      <w:r>
        <w:rPr>
          <w:color w:val="00B2A9" w:themeColor="text2"/>
        </w:rPr>
        <w:t>Next steps</w:t>
      </w:r>
    </w:p>
    <w:p w14:paraId="745993E1" w14:textId="77777777" w:rsidR="00216325" w:rsidRDefault="00216325" w:rsidP="00216325">
      <w:r w:rsidRPr="007D57BD">
        <w:t>We will be incorporating all of the feedback we heard, along with information from document reviews and other data sources into a Community Values Study.</w:t>
      </w:r>
    </w:p>
    <w:p w14:paraId="2B8B2157" w14:textId="77777777" w:rsidR="00216325" w:rsidRDefault="00216325" w:rsidP="00216325">
      <w:r w:rsidRPr="007D57BD">
        <w:t xml:space="preserve"> </w:t>
      </w:r>
    </w:p>
    <w:p w14:paraId="138AD12A" w14:textId="77777777" w:rsidR="00216325" w:rsidRDefault="00216325" w:rsidP="00216325">
      <w:r w:rsidRPr="007D57BD">
        <w:t xml:space="preserve">The study will identify what the community and stakeholders value about the Cape to Cape coast to help </w:t>
      </w:r>
      <w:r>
        <w:t>inform upcoming analyses, including understanding potential</w:t>
      </w:r>
      <w:r w:rsidRPr="007D57BD">
        <w:t xml:space="preserve"> vulnerabilities and risks </w:t>
      </w:r>
      <w:r>
        <w:t xml:space="preserve">to </w:t>
      </w:r>
      <w:r w:rsidRPr="007D57BD">
        <w:t>these values</w:t>
      </w:r>
      <w:r>
        <w:t xml:space="preserve">, and shaping our approach to adaptation. </w:t>
      </w:r>
    </w:p>
    <w:p w14:paraId="1724B35A" w14:textId="658E1732" w:rsidR="007A705F" w:rsidRDefault="007A705F" w:rsidP="007A705F">
      <w:pPr>
        <w:spacing w:line="276" w:lineRule="auto"/>
      </w:pPr>
      <w:r>
        <w:br/>
        <w:t xml:space="preserve">The technical studies being completed are essential to </w:t>
      </w:r>
      <w:r>
        <w:t>inform detailed design and implementation of any coastal management or protection works. The studies also enable us to assess different options and their impact on the beach. The wrong approach could result in damage to the dune system, substantial loss of the high tide beach and changes to the surf break.</w:t>
      </w:r>
    </w:p>
    <w:p w14:paraId="76014734" w14:textId="77777777" w:rsidR="007A705F" w:rsidRDefault="007A705F" w:rsidP="007A705F">
      <w:pPr>
        <w:spacing w:line="276" w:lineRule="auto"/>
      </w:pPr>
    </w:p>
    <w:p w14:paraId="6CCD9DA0" w14:textId="2A1588FB" w:rsidR="00764EEB" w:rsidRDefault="007A705F" w:rsidP="007A705F">
      <w:pPr>
        <w:rPr>
          <w:color w:val="auto"/>
        </w:rPr>
      </w:pPr>
      <w:r>
        <w:rPr>
          <w:color w:val="auto"/>
        </w:rPr>
        <w:t>While the technical work progresses, short term works and emergency response will continue to be implemented and monitored by the Inverloch Coastal Protection Interagency Working Group.</w:t>
      </w:r>
    </w:p>
    <w:p w14:paraId="4695764C" w14:textId="77777777" w:rsidR="007A705F" w:rsidRDefault="007A705F" w:rsidP="007A705F">
      <w:pPr>
        <w:rPr>
          <w:i/>
          <w:iCs/>
          <w:color w:val="494847"/>
          <w:sz w:val="16"/>
          <w:szCs w:val="16"/>
        </w:rPr>
      </w:pPr>
    </w:p>
    <w:p w14:paraId="121CA6E7" w14:textId="77777777" w:rsidR="00C10A7E" w:rsidRDefault="00C10A7E" w:rsidP="00C10A7E">
      <w:r>
        <w:rPr>
          <w:noProof/>
        </w:rPr>
        <w:drawing>
          <wp:inline distT="0" distB="0" distL="0" distR="0" wp14:anchorId="3E1ECC2B" wp14:editId="3E8B6BA8">
            <wp:extent cx="3149600" cy="2354580"/>
            <wp:effectExtent l="0" t="0" r="0" b="7620"/>
            <wp:docPr id="18" name="Picture 18" descr="A picture containing sky, outdoor,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y, outdoor, beach, na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9600" cy="2354580"/>
                    </a:xfrm>
                    <a:prstGeom prst="rect">
                      <a:avLst/>
                    </a:prstGeom>
                  </pic:spPr>
                </pic:pic>
              </a:graphicData>
            </a:graphic>
          </wp:inline>
        </w:drawing>
      </w:r>
      <w:r w:rsidRPr="007D57BD">
        <w:t xml:space="preserve">  </w:t>
      </w:r>
    </w:p>
    <w:p w14:paraId="703BB86B" w14:textId="43C537AD" w:rsidR="00C10A7E" w:rsidRPr="009062C7" w:rsidRDefault="00C10A7E" w:rsidP="00C10A7E">
      <w:pPr>
        <w:pStyle w:val="Heading3"/>
        <w:rPr>
          <w:rFonts w:ascii="Arial" w:hAnsi="Arial"/>
          <w:color w:val="4F4F4F"/>
          <w:sz w:val="23"/>
          <w:szCs w:val="23"/>
          <w:shd w:val="clear" w:color="auto" w:fill="F9F9F9"/>
        </w:rPr>
      </w:pPr>
      <w:r w:rsidRPr="259C4991">
        <w:rPr>
          <w:sz w:val="16"/>
          <w:szCs w:val="16"/>
        </w:rPr>
        <w:t xml:space="preserve">Figure </w:t>
      </w:r>
      <w:r w:rsidR="00D36305">
        <w:rPr>
          <w:sz w:val="16"/>
          <w:szCs w:val="16"/>
        </w:rPr>
        <w:t>9</w:t>
      </w:r>
      <w:r w:rsidRPr="259C4991">
        <w:rPr>
          <w:sz w:val="16"/>
          <w:szCs w:val="16"/>
        </w:rPr>
        <w:t xml:space="preserve">: </w:t>
      </w:r>
      <w:r w:rsidRPr="009062C7">
        <w:rPr>
          <w:b w:val="0"/>
          <w:sz w:val="16"/>
          <w:szCs w:val="16"/>
        </w:rPr>
        <w:t>Beautiful rockpools which are highly exposed at super low tides. Lots to explore</w:t>
      </w:r>
      <w:r w:rsidR="007A705F">
        <w:rPr>
          <w:rFonts w:ascii="Arial" w:hAnsi="Arial"/>
          <w:color w:val="4F4F4F"/>
          <w:sz w:val="23"/>
          <w:szCs w:val="23"/>
          <w:shd w:val="clear" w:color="auto" w:fill="F9F9F9"/>
        </w:rPr>
        <w:t xml:space="preserve"> </w:t>
      </w:r>
      <w:r w:rsidRPr="259C4991">
        <w:rPr>
          <w:b w:val="0"/>
          <w:i/>
          <w:iCs/>
          <w:sz w:val="16"/>
          <w:szCs w:val="16"/>
        </w:rPr>
        <w:t xml:space="preserve">Photo credit: </w:t>
      </w:r>
      <w:r>
        <w:rPr>
          <w:b w:val="0"/>
          <w:i/>
          <w:iCs/>
          <w:sz w:val="16"/>
          <w:szCs w:val="16"/>
        </w:rPr>
        <w:t>Lisa Nicholls</w:t>
      </w:r>
      <w:r w:rsidRPr="259C4991">
        <w:rPr>
          <w:b w:val="0"/>
          <w:i/>
          <w:iCs/>
          <w:sz w:val="16"/>
          <w:szCs w:val="16"/>
        </w:rPr>
        <w:t xml:space="preserve"> </w:t>
      </w:r>
    </w:p>
    <w:p w14:paraId="4E54696C" w14:textId="77777777" w:rsidR="00764EEB" w:rsidRDefault="00764EEB" w:rsidP="000E541A">
      <w:pPr>
        <w:rPr>
          <w:lang w:val="en-GB"/>
        </w:rPr>
      </w:pPr>
    </w:p>
    <w:p w14:paraId="0152A516" w14:textId="3C58B109" w:rsidR="00953234" w:rsidRDefault="00953234"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B94CAC6" w14:textId="77777777" w:rsidTr="00824E4F">
        <w:trPr>
          <w:trHeight w:val="2608"/>
        </w:trPr>
        <w:tc>
          <w:tcPr>
            <w:tcW w:w="5216" w:type="dxa"/>
            <w:shd w:val="clear" w:color="auto" w:fill="auto"/>
          </w:tcPr>
          <w:p w14:paraId="24D13855" w14:textId="722FA0DA"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fldChar w:fldCharType="end"/>
            </w:r>
          </w:p>
          <w:p w14:paraId="096AE67B" w14:textId="77777777" w:rsidR="00254A01" w:rsidRDefault="00254A01" w:rsidP="00B40C2E">
            <w:pPr>
              <w:pStyle w:val="SmallBodyText"/>
            </w:pPr>
            <w:r>
              <w:rPr>
                <w:noProof/>
              </w:rPr>
              <w:drawing>
                <wp:anchor distT="0" distB="0" distL="114300" distR="36195" simplePos="0" relativeHeight="251658240" behindDoc="0" locked="1" layoutInCell="1" allowOverlap="1" wp14:anchorId="0E208E28" wp14:editId="11FA52F3">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72D18BE" w14:textId="7B5D4778" w:rsidR="00FA6EB6" w:rsidRDefault="00FA6EB6" w:rsidP="00FA6EB6">
            <w:pPr>
              <w:pStyle w:val="Default"/>
              <w:rPr>
                <w:sz w:val="12"/>
                <w:szCs w:val="12"/>
              </w:rPr>
            </w:pPr>
            <w:r w:rsidRPr="00D36305">
              <w:rPr>
                <w:b/>
                <w:bCs/>
                <w:sz w:val="12"/>
                <w:szCs w:val="12"/>
              </w:rPr>
              <w:t xml:space="preserve">ISBN </w:t>
            </w:r>
            <w:r w:rsidRPr="00D36305">
              <w:rPr>
                <w:sz w:val="12"/>
                <w:szCs w:val="12"/>
              </w:rPr>
              <w:t>978-1-76105-</w:t>
            </w:r>
            <w:r w:rsidR="00D36305" w:rsidRPr="00D36305">
              <w:rPr>
                <w:sz w:val="12"/>
                <w:szCs w:val="12"/>
              </w:rPr>
              <w:t>792</w:t>
            </w:r>
            <w:r w:rsidRPr="00D36305">
              <w:rPr>
                <w:sz w:val="12"/>
                <w:szCs w:val="12"/>
              </w:rPr>
              <w:t>-</w:t>
            </w:r>
            <w:r w:rsidR="00D36305" w:rsidRPr="00D36305">
              <w:rPr>
                <w:sz w:val="12"/>
                <w:szCs w:val="12"/>
              </w:rPr>
              <w:t>2</w:t>
            </w:r>
            <w:r w:rsidRPr="00D36305">
              <w:rPr>
                <w:sz w:val="12"/>
                <w:szCs w:val="12"/>
              </w:rPr>
              <w:t xml:space="preserve"> </w:t>
            </w:r>
            <w:r w:rsidRPr="00D36305">
              <w:rPr>
                <w:b/>
                <w:bCs/>
                <w:sz w:val="12"/>
                <w:szCs w:val="12"/>
              </w:rPr>
              <w:t>(pdf/online/MS word)</w:t>
            </w:r>
            <w:r>
              <w:rPr>
                <w:b/>
                <w:bCs/>
                <w:sz w:val="12"/>
                <w:szCs w:val="12"/>
              </w:rPr>
              <w:t xml:space="preserve"> </w:t>
            </w:r>
          </w:p>
          <w:p w14:paraId="06A12EE5" w14:textId="77777777" w:rsidR="00254A01" w:rsidRPr="008F559C" w:rsidRDefault="00254A01" w:rsidP="00B40C2E">
            <w:pPr>
              <w:pStyle w:val="SmallHeading"/>
            </w:pPr>
            <w:r w:rsidRPr="00C255C2">
              <w:t>Disclaimer</w:t>
            </w:r>
          </w:p>
          <w:p w14:paraId="7090B079" w14:textId="77777777"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9CF1561" w14:textId="77777777" w:rsidR="00254A01" w:rsidRPr="00E97294" w:rsidRDefault="00254A01" w:rsidP="00B40C2E">
            <w:pPr>
              <w:pStyle w:val="xAccessibilityHeading"/>
            </w:pPr>
            <w:bookmarkStart w:id="3" w:name="_Accessibility"/>
            <w:bookmarkEnd w:id="3"/>
            <w:r w:rsidRPr="00E97294">
              <w:t>Accessibility</w:t>
            </w:r>
          </w:p>
          <w:p w14:paraId="18741B28" w14:textId="06C98F6B" w:rsidR="00254A01" w:rsidRDefault="00254A01" w:rsidP="00B40C2E">
            <w:pPr>
              <w:pStyle w:val="xAccessibilityText"/>
            </w:pPr>
            <w:r>
              <w:t>If you would like to receive this publication in an alternative format, please telephone the DELWP Customer Service Centre on 136186, email </w:t>
            </w:r>
            <w:hyperlink r:id="rId33" w:history="1">
              <w:r w:rsidRPr="003C5C56">
                <w:t>customer.service@delwp.vic.gov.au</w:t>
              </w:r>
            </w:hyperlink>
            <w:r>
              <w:t xml:space="preserve"> or via the National Relay Service on 133 677 </w:t>
            </w:r>
            <w:hyperlink r:id="rId34" w:history="1">
              <w:r w:rsidRPr="00AE3298">
                <w:t>www.relayservice.com.au</w:t>
              </w:r>
            </w:hyperlink>
            <w:r>
              <w:t xml:space="preserve">. This document is also available on the internet at </w:t>
            </w:r>
            <w:hyperlink r:id="rId35" w:history="1">
              <w:r w:rsidRPr="00AE3298">
                <w:t>www.delwp.vic.gov.au</w:t>
              </w:r>
            </w:hyperlink>
            <w:r>
              <w:t xml:space="preserve">. </w:t>
            </w:r>
          </w:p>
          <w:p w14:paraId="39429D2E" w14:textId="77777777" w:rsidR="00254A01" w:rsidRDefault="00254A01" w:rsidP="00B40C2E">
            <w:pPr>
              <w:pStyle w:val="SmallBodyText"/>
            </w:pPr>
          </w:p>
        </w:tc>
      </w:tr>
    </w:tbl>
    <w:p w14:paraId="659A60C6" w14:textId="77777777" w:rsidR="005F1763" w:rsidRDefault="005F1763" w:rsidP="00254A01">
      <w:pPr>
        <w:pStyle w:val="SmallBodyText"/>
        <w:rPr>
          <w:rStyle w:val="HiddenText"/>
        </w:rPr>
      </w:pPr>
    </w:p>
    <w:sectPr w:rsidR="005F1763"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B8EF" w14:textId="77777777" w:rsidR="009D1917" w:rsidRDefault="009D1917">
      <w:r>
        <w:separator/>
      </w:r>
    </w:p>
    <w:p w14:paraId="347E8AC2" w14:textId="77777777" w:rsidR="009D1917" w:rsidRDefault="009D1917"/>
    <w:p w14:paraId="759DF776" w14:textId="77777777" w:rsidR="009D1917" w:rsidRDefault="009D1917"/>
  </w:endnote>
  <w:endnote w:type="continuationSeparator" w:id="0">
    <w:p w14:paraId="410A6EE5" w14:textId="77777777" w:rsidR="009D1917" w:rsidRDefault="009D1917">
      <w:r>
        <w:continuationSeparator/>
      </w:r>
    </w:p>
    <w:p w14:paraId="484D1D35" w14:textId="77777777" w:rsidR="009D1917" w:rsidRDefault="009D1917"/>
    <w:p w14:paraId="5166682C" w14:textId="77777777" w:rsidR="009D1917" w:rsidRDefault="009D1917"/>
  </w:endnote>
  <w:endnote w:type="continuationNotice" w:id="1">
    <w:p w14:paraId="72E1266A" w14:textId="77777777" w:rsidR="009D1917" w:rsidRDefault="009D19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04D821DA" w:rsidR="00B40C2E" w:rsidRPr="00B5221E" w:rsidRDefault="00FA6EB6" w:rsidP="00E97294">
    <w:pPr>
      <w:pStyle w:val="FooterEven"/>
    </w:pPr>
    <w:r>
      <w:rPr>
        <w:noProof/>
      </w:rPr>
      <mc:AlternateContent>
        <mc:Choice Requires="wps">
          <w:drawing>
            <wp:anchor distT="0" distB="0" distL="114300" distR="114300" simplePos="0" relativeHeight="251658258" behindDoc="0" locked="0" layoutInCell="0" allowOverlap="1" wp14:anchorId="72976183" wp14:editId="4F5DE099">
              <wp:simplePos x="0" y="0"/>
              <wp:positionH relativeFrom="page">
                <wp:posOffset>0</wp:posOffset>
              </wp:positionH>
              <wp:positionV relativeFrom="page">
                <wp:posOffset>10229215</wp:posOffset>
              </wp:positionV>
              <wp:extent cx="7560945" cy="273050"/>
              <wp:effectExtent l="0" t="0" r="0" b="12700"/>
              <wp:wrapNone/>
              <wp:docPr id="32" name="MSIPCM9da6480eb3f492d186e1d0b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1C664" w14:textId="168B401B" w:rsidR="00FA6EB6" w:rsidRPr="00FA6EB6" w:rsidRDefault="006F7A26" w:rsidP="00FA6EB6">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976183" id="_x0000_t202" coordsize="21600,21600" o:spt="202" path="m,l,21600r21600,l21600,xe">
              <v:stroke joinstyle="miter"/>
              <v:path gradientshapeok="t" o:connecttype="rect"/>
            </v:shapetype>
            <v:shape id="MSIPCM9da6480eb3f492d186e1d0b1"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821C664" w14:textId="168B401B" w:rsidR="00FA6EB6" w:rsidRPr="00FA6EB6" w:rsidRDefault="006F7A26" w:rsidP="00FA6EB6">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2B7893">
      <w:rPr>
        <w:noProof/>
      </w:rPr>
      <mc:AlternateContent>
        <mc:Choice Requires="wps">
          <w:drawing>
            <wp:anchor distT="0" distB="0" distL="0" distR="0" simplePos="0" relativeHeight="251658256" behindDoc="0" locked="0" layoutInCell="1" allowOverlap="1" wp14:anchorId="2499E272" wp14:editId="3A56C704">
              <wp:simplePos x="0" y="0"/>
              <wp:positionH relativeFrom="margin">
                <wp:posOffset>3009265</wp:posOffset>
              </wp:positionH>
              <wp:positionV relativeFrom="paragraph">
                <wp:posOffset>-332740</wp:posOffset>
              </wp:positionV>
              <wp:extent cx="443865" cy="443865"/>
              <wp:effectExtent l="0" t="0" r="635" b="4445"/>
              <wp:wrapSquare wrapText="bothSides"/>
              <wp:docPr id="23" name="Text Box 2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CD4F1B" w14:textId="2E1DBFCB" w:rsidR="002B7893" w:rsidRPr="002B7893" w:rsidRDefault="002B7893">
                          <w:pPr>
                            <w:rPr>
                              <w:rFonts w:ascii="Calibri" w:eastAsia="Calibri" w:hAnsi="Calibri" w:cs="Calibri"/>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499E272" id="Text Box 23" o:spid="_x0000_s1027" type="#_x0000_t202" alt="OFFICIAL" style="position:absolute;margin-left:236.95pt;margin-top:-26.2pt;width:34.95pt;height:34.95pt;z-index:251658256;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" filled="f" stroked="f">
              <v:textbox style="mso-fit-shape-to-text:t" inset="0,0,0,0">
                <w:txbxContent>
                  <w:p w14:paraId="55CD4F1B" w14:textId="2E1DBFCB" w:rsidR="002B7893" w:rsidRPr="002B7893" w:rsidRDefault="002B7893">
                    <w:pPr>
                      <w:rPr>
                        <w:rFonts w:ascii="Calibri" w:eastAsia="Calibri" w:hAnsi="Calibri" w:cs="Calibri"/>
                        <w:color w:val="000000"/>
                        <w:sz w:val="24"/>
                        <w:szCs w:val="24"/>
                      </w:rPr>
                    </w:pPr>
                  </w:p>
                </w:txbxContent>
              </v:textbox>
              <w10:wrap type="square" anchorx="margin"/>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711C6A4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5C56053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224" o:spid="_x0000_s102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59F7C0B" w14:textId="5C56053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61C76C3D" w:rsidR="00B40C2E" w:rsidRDefault="006F7A26" w:rsidP="00213C82">
    <w:pPr>
      <w:pStyle w:val="Footer"/>
    </w:pPr>
    <w:r>
      <w:rPr>
        <w:noProof/>
      </w:rPr>
      <mc:AlternateContent>
        <mc:Choice Requires="wps">
          <w:drawing>
            <wp:anchor distT="0" distB="0" distL="114300" distR="114300" simplePos="0" relativeHeight="251659282" behindDoc="0" locked="0" layoutInCell="0" allowOverlap="1" wp14:anchorId="3A904F34" wp14:editId="62CC5FC4">
              <wp:simplePos x="0" y="0"/>
              <wp:positionH relativeFrom="page">
                <wp:posOffset>0</wp:posOffset>
              </wp:positionH>
              <wp:positionV relativeFrom="page">
                <wp:posOffset>10229215</wp:posOffset>
              </wp:positionV>
              <wp:extent cx="7560945" cy="273050"/>
              <wp:effectExtent l="0" t="0" r="0" b="12700"/>
              <wp:wrapNone/>
              <wp:docPr id="20" name="MSIPCM3eb0456a95c7da39c16ad764"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B06FC" w14:textId="0CFD89EF" w:rsidR="006F7A26" w:rsidRPr="006F7A26" w:rsidRDefault="006F7A26" w:rsidP="006F7A26">
                          <w:pPr>
                            <w:jc w:val="center"/>
                            <w:rPr>
                              <w:rFonts w:ascii="Calibri" w:hAnsi="Calibri" w:cs="Calibri"/>
                              <w:color w:val="000000"/>
                              <w:sz w:val="24"/>
                            </w:rPr>
                          </w:pPr>
                          <w:r w:rsidRPr="006F7A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904F34" id="_x0000_t202" coordsize="21600,21600" o:spt="202" path="m,l,21600r21600,l21600,xe">
              <v:stroke joinstyle="miter"/>
              <v:path gradientshapeok="t" o:connecttype="rect"/>
            </v:shapetype>
            <v:shape id="MSIPCM3eb0456a95c7da39c16ad764"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9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1BAB06FC" w14:textId="0CFD89EF" w:rsidR="006F7A26" w:rsidRPr="006F7A26" w:rsidRDefault="006F7A26" w:rsidP="006F7A26">
                    <w:pPr>
                      <w:jc w:val="center"/>
                      <w:rPr>
                        <w:rFonts w:ascii="Calibri" w:hAnsi="Calibri" w:cs="Calibri"/>
                        <w:color w:val="000000"/>
                        <w:sz w:val="24"/>
                      </w:rPr>
                    </w:pPr>
                    <w:r w:rsidRPr="006F7A26">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123791D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6C72C44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_x0000_s103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BEB34AA" w14:textId="6C72C44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045A6786" w:rsidR="00B40C2E" w:rsidRDefault="00BE1642" w:rsidP="00BF3066">
    <w:pPr>
      <w:pStyle w:val="Footer"/>
      <w:spacing w:before="1600"/>
    </w:pPr>
    <w:r>
      <w:rPr>
        <w:noProof/>
      </w:rPr>
      <mc:AlternateContent>
        <mc:Choice Requires="wps">
          <w:drawing>
            <wp:anchor distT="0" distB="0" distL="114300" distR="114300" simplePos="0" relativeHeight="251658257" behindDoc="0" locked="0" layoutInCell="0" allowOverlap="1" wp14:anchorId="1B5E6197" wp14:editId="5868D375">
              <wp:simplePos x="0" y="0"/>
              <wp:positionH relativeFrom="page">
                <wp:posOffset>0</wp:posOffset>
              </wp:positionH>
              <wp:positionV relativeFrom="page">
                <wp:posOffset>10229215</wp:posOffset>
              </wp:positionV>
              <wp:extent cx="7560945" cy="273050"/>
              <wp:effectExtent l="0" t="0" r="0" b="12700"/>
              <wp:wrapNone/>
              <wp:docPr id="26" name="MSIPCMe6d7495e8b15053a680bc6d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7D5A" w14:textId="5582D0A5" w:rsidR="00BE1642" w:rsidRPr="00BE1642" w:rsidRDefault="006F7A26" w:rsidP="00BE1642">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5E6197" id="_x0000_t202" coordsize="21600,21600" o:spt="202" path="m,l,21600r21600,l21600,xe">
              <v:stroke joinstyle="miter"/>
              <v:path gradientshapeok="t" o:connecttype="rect"/>
            </v:shapetype>
            <v:shape id="MSIPCMe6d7495e8b15053a680bc6d7"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75CE7D5A" w14:textId="5582D0A5" w:rsidR="00BE1642" w:rsidRPr="00BE1642" w:rsidRDefault="006F7A26" w:rsidP="00BE1642">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4" behindDoc="1" locked="1" layoutInCell="1" allowOverlap="1" wp14:anchorId="015F6D63" wp14:editId="709B6E90">
          <wp:simplePos x="0" y="0"/>
          <wp:positionH relativeFrom="page">
            <wp:posOffset>-35560</wp:posOffset>
          </wp:positionH>
          <wp:positionV relativeFrom="page">
            <wp:align>bottom</wp:align>
          </wp:positionV>
          <wp:extent cx="2008800" cy="950400"/>
          <wp:effectExtent l="0" t="0" r="0" b="2540"/>
          <wp:wrapNone/>
          <wp:docPr id="1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2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A5517" w14:textId="77777777" w:rsidR="009D1917" w:rsidRPr="008F5280" w:rsidRDefault="009D1917" w:rsidP="008F5280">
      <w:pPr>
        <w:pStyle w:val="FootnoteSeparator"/>
      </w:pPr>
    </w:p>
    <w:p w14:paraId="667F1D62" w14:textId="77777777" w:rsidR="009D1917" w:rsidRDefault="009D1917"/>
  </w:footnote>
  <w:footnote w:type="continuationSeparator" w:id="0">
    <w:p w14:paraId="0251AC35" w14:textId="77777777" w:rsidR="009D1917" w:rsidRDefault="009D1917" w:rsidP="008F5280">
      <w:pPr>
        <w:pStyle w:val="FootnoteSeparator"/>
      </w:pPr>
    </w:p>
    <w:p w14:paraId="124812CC" w14:textId="77777777" w:rsidR="009D1917" w:rsidRDefault="009D1917"/>
    <w:p w14:paraId="7205CFA9" w14:textId="77777777" w:rsidR="009D1917" w:rsidRDefault="009D1917"/>
  </w:footnote>
  <w:footnote w:type="continuationNotice" w:id="1">
    <w:p w14:paraId="674929FC" w14:textId="77777777" w:rsidR="009D1917" w:rsidRDefault="009D1917" w:rsidP="00D55628"/>
    <w:p w14:paraId="7CDC85E7" w14:textId="77777777" w:rsidR="009D1917" w:rsidRDefault="009D1917"/>
    <w:p w14:paraId="3309FB8F" w14:textId="77777777" w:rsidR="009D1917" w:rsidRDefault="009D19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ED38DD">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71441"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966EA"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6BAF2D"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ED38DD">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5A9FD"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95A53"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A4171D"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5"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3"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1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14598"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FD950"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FE754"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1F45F5"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13A1D9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0ED69D5"/>
    <w:multiLevelType w:val="hybridMultilevel"/>
    <w:tmpl w:val="58C4BDEE"/>
    <w:lvl w:ilvl="0" w:tplc="BACEF3B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C54E58"/>
    <w:multiLevelType w:val="multilevel"/>
    <w:tmpl w:val="ABF8B3B4"/>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4B49A7"/>
    <w:multiLevelType w:val="multilevel"/>
    <w:tmpl w:val="A33A73B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3CB05F30"/>
    <w:multiLevelType w:val="hybridMultilevel"/>
    <w:tmpl w:val="124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DF0922"/>
    <w:multiLevelType w:val="hybridMultilevel"/>
    <w:tmpl w:val="AFD2C0C6"/>
    <w:lvl w:ilvl="0" w:tplc="018EE57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B3549"/>
    <w:multiLevelType w:val="hybridMultilevel"/>
    <w:tmpl w:val="FAFC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CA1132"/>
    <w:multiLevelType w:val="multilevel"/>
    <w:tmpl w:val="9AD421B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4EE57B0A"/>
    <w:multiLevelType w:val="hybridMultilevel"/>
    <w:tmpl w:val="0BEEE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2FD73C7"/>
    <w:multiLevelType w:val="hybridMultilevel"/>
    <w:tmpl w:val="CFCE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381061"/>
    <w:multiLevelType w:val="hybridMultilevel"/>
    <w:tmpl w:val="2722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47729"/>
    <w:multiLevelType w:val="hybridMultilevel"/>
    <w:tmpl w:val="3F3A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A162D48"/>
    <w:multiLevelType w:val="hybridMultilevel"/>
    <w:tmpl w:val="AF0C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F4F06CB"/>
    <w:multiLevelType w:val="hybridMultilevel"/>
    <w:tmpl w:val="94E0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F647688"/>
    <w:multiLevelType w:val="multilevel"/>
    <w:tmpl w:val="34482900"/>
    <w:lvl w:ilvl="0">
      <w:start w:val="1"/>
      <w:numFmt w:val="bullet"/>
      <w:pStyle w:val="List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8"/>
  </w:num>
  <w:num w:numId="3">
    <w:abstractNumId w:val="25"/>
  </w:num>
  <w:num w:numId="4">
    <w:abstractNumId w:val="31"/>
  </w:num>
  <w:num w:numId="5">
    <w:abstractNumId w:val="7"/>
  </w:num>
  <w:num w:numId="6">
    <w:abstractNumId w:val="3"/>
  </w:num>
  <w:num w:numId="7">
    <w:abstractNumId w:val="2"/>
  </w:num>
  <w:num w:numId="8">
    <w:abstractNumId w:val="1"/>
  </w:num>
  <w:num w:numId="9">
    <w:abstractNumId w:val="30"/>
  </w:num>
  <w:num w:numId="10">
    <w:abstractNumId w:val="4"/>
  </w:num>
  <w:num w:numId="11">
    <w:abstractNumId w:val="9"/>
  </w:num>
  <w:num w:numId="12">
    <w:abstractNumId w:val="5"/>
  </w:num>
  <w:num w:numId="13">
    <w:abstractNumId w:val="16"/>
  </w:num>
  <w:num w:numId="14">
    <w:abstractNumId w:val="18"/>
  </w:num>
  <w:num w:numId="15">
    <w:abstractNumId w:val="32"/>
  </w:num>
  <w:num w:numId="16">
    <w:abstractNumId w:val="8"/>
  </w:num>
  <w:num w:numId="17">
    <w:abstractNumId w:val="14"/>
  </w:num>
  <w:num w:numId="18">
    <w:abstractNumId w:val="6"/>
  </w:num>
  <w:num w:numId="19">
    <w:abstractNumId w:val="12"/>
  </w:num>
  <w:num w:numId="20">
    <w:abstractNumId w:val="23"/>
  </w:num>
  <w:num w:numId="21">
    <w:abstractNumId w:val="17"/>
  </w:num>
  <w:num w:numId="22">
    <w:abstractNumId w:val="32"/>
  </w:num>
  <w:num w:numId="23">
    <w:abstractNumId w:val="32"/>
  </w:num>
  <w:num w:numId="24">
    <w:abstractNumId w:val="0"/>
  </w:num>
  <w:num w:numId="25">
    <w:abstractNumId w:val="32"/>
  </w:num>
  <w:num w:numId="26">
    <w:abstractNumId w:val="24"/>
  </w:num>
  <w:num w:numId="27">
    <w:abstractNumId w:val="11"/>
  </w:num>
  <w:num w:numId="28">
    <w:abstractNumId w:val="22"/>
  </w:num>
  <w:num w:numId="29">
    <w:abstractNumId w:val="29"/>
  </w:num>
  <w:num w:numId="30">
    <w:abstractNumId w:val="27"/>
  </w:num>
  <w:num w:numId="31">
    <w:abstractNumId w:val="15"/>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24"/>
    <w:rsid w:val="000079BC"/>
    <w:rsid w:val="00010A57"/>
    <w:rsid w:val="00010AAD"/>
    <w:rsid w:val="00010E3F"/>
    <w:rsid w:val="00010FAD"/>
    <w:rsid w:val="0001107C"/>
    <w:rsid w:val="000114BD"/>
    <w:rsid w:val="000118FB"/>
    <w:rsid w:val="000118FD"/>
    <w:rsid w:val="00011F39"/>
    <w:rsid w:val="0001226A"/>
    <w:rsid w:val="00012B94"/>
    <w:rsid w:val="00012E66"/>
    <w:rsid w:val="00012EC2"/>
    <w:rsid w:val="00013360"/>
    <w:rsid w:val="0001362A"/>
    <w:rsid w:val="0001365A"/>
    <w:rsid w:val="0001389C"/>
    <w:rsid w:val="0001393A"/>
    <w:rsid w:val="00013BAE"/>
    <w:rsid w:val="00013DC6"/>
    <w:rsid w:val="0001466C"/>
    <w:rsid w:val="00014E15"/>
    <w:rsid w:val="00015BB6"/>
    <w:rsid w:val="000161C5"/>
    <w:rsid w:val="00016478"/>
    <w:rsid w:val="000171F8"/>
    <w:rsid w:val="000171FD"/>
    <w:rsid w:val="00017669"/>
    <w:rsid w:val="00017B90"/>
    <w:rsid w:val="00017D91"/>
    <w:rsid w:val="00020DB2"/>
    <w:rsid w:val="00021A33"/>
    <w:rsid w:val="00021CF5"/>
    <w:rsid w:val="00022029"/>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7C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0AE"/>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4F06"/>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12"/>
    <w:rsid w:val="000660C5"/>
    <w:rsid w:val="0006698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540"/>
    <w:rsid w:val="000838A2"/>
    <w:rsid w:val="00083917"/>
    <w:rsid w:val="00083CD6"/>
    <w:rsid w:val="00084187"/>
    <w:rsid w:val="00084CB1"/>
    <w:rsid w:val="00085689"/>
    <w:rsid w:val="0008568F"/>
    <w:rsid w:val="0008745F"/>
    <w:rsid w:val="000908D6"/>
    <w:rsid w:val="0009125C"/>
    <w:rsid w:val="000913AD"/>
    <w:rsid w:val="00091F49"/>
    <w:rsid w:val="0009214D"/>
    <w:rsid w:val="000925C3"/>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0D"/>
    <w:rsid w:val="000B06A6"/>
    <w:rsid w:val="000B0959"/>
    <w:rsid w:val="000B0A6B"/>
    <w:rsid w:val="000B11F1"/>
    <w:rsid w:val="000B167B"/>
    <w:rsid w:val="000B1B52"/>
    <w:rsid w:val="000B20BF"/>
    <w:rsid w:val="000B22C0"/>
    <w:rsid w:val="000B2568"/>
    <w:rsid w:val="000B2658"/>
    <w:rsid w:val="000B271B"/>
    <w:rsid w:val="000B2D62"/>
    <w:rsid w:val="000B2DE7"/>
    <w:rsid w:val="000B3831"/>
    <w:rsid w:val="000B3DC1"/>
    <w:rsid w:val="000B3FB6"/>
    <w:rsid w:val="000B402E"/>
    <w:rsid w:val="000B40D6"/>
    <w:rsid w:val="000B44D9"/>
    <w:rsid w:val="000B4610"/>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7E3"/>
    <w:rsid w:val="000D0CA4"/>
    <w:rsid w:val="000D1A7B"/>
    <w:rsid w:val="000D1E7B"/>
    <w:rsid w:val="000D22C2"/>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07B"/>
    <w:rsid w:val="000E33C8"/>
    <w:rsid w:val="000E35C7"/>
    <w:rsid w:val="000E36E4"/>
    <w:rsid w:val="000E3AF5"/>
    <w:rsid w:val="000E3B96"/>
    <w:rsid w:val="000E4B54"/>
    <w:rsid w:val="000E53BD"/>
    <w:rsid w:val="000E541A"/>
    <w:rsid w:val="000E55A2"/>
    <w:rsid w:val="000E5F4E"/>
    <w:rsid w:val="000E6684"/>
    <w:rsid w:val="000E6777"/>
    <w:rsid w:val="000E7410"/>
    <w:rsid w:val="000E7936"/>
    <w:rsid w:val="000F03BC"/>
    <w:rsid w:val="000F0A47"/>
    <w:rsid w:val="000F0D60"/>
    <w:rsid w:val="000F1048"/>
    <w:rsid w:val="000F13C5"/>
    <w:rsid w:val="000F147D"/>
    <w:rsid w:val="000F1A3A"/>
    <w:rsid w:val="000F1A53"/>
    <w:rsid w:val="000F1A5A"/>
    <w:rsid w:val="000F1D45"/>
    <w:rsid w:val="000F1FA4"/>
    <w:rsid w:val="000F2014"/>
    <w:rsid w:val="000F2194"/>
    <w:rsid w:val="000F24B2"/>
    <w:rsid w:val="000F2B9D"/>
    <w:rsid w:val="000F306B"/>
    <w:rsid w:val="000F31D9"/>
    <w:rsid w:val="000F376E"/>
    <w:rsid w:val="000F3FC7"/>
    <w:rsid w:val="000F4A13"/>
    <w:rsid w:val="000F4CD5"/>
    <w:rsid w:val="000F5080"/>
    <w:rsid w:val="000F5216"/>
    <w:rsid w:val="000F567F"/>
    <w:rsid w:val="000F5A78"/>
    <w:rsid w:val="000F5B56"/>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23B3"/>
    <w:rsid w:val="0010306F"/>
    <w:rsid w:val="001031FC"/>
    <w:rsid w:val="0010384A"/>
    <w:rsid w:val="00103D73"/>
    <w:rsid w:val="00103F0F"/>
    <w:rsid w:val="00104371"/>
    <w:rsid w:val="00104F66"/>
    <w:rsid w:val="001054A3"/>
    <w:rsid w:val="0010559C"/>
    <w:rsid w:val="0010595C"/>
    <w:rsid w:val="00105C32"/>
    <w:rsid w:val="0010606F"/>
    <w:rsid w:val="0010632A"/>
    <w:rsid w:val="0010632E"/>
    <w:rsid w:val="001064DE"/>
    <w:rsid w:val="001066BE"/>
    <w:rsid w:val="00106A7E"/>
    <w:rsid w:val="00106A81"/>
    <w:rsid w:val="00106B89"/>
    <w:rsid w:val="00106CA2"/>
    <w:rsid w:val="00107EB5"/>
    <w:rsid w:val="001108B2"/>
    <w:rsid w:val="00110A24"/>
    <w:rsid w:val="00110A62"/>
    <w:rsid w:val="00110B1B"/>
    <w:rsid w:val="00110B5D"/>
    <w:rsid w:val="00110C48"/>
    <w:rsid w:val="0011105B"/>
    <w:rsid w:val="0011111B"/>
    <w:rsid w:val="00111483"/>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BDA"/>
    <w:rsid w:val="00127F2F"/>
    <w:rsid w:val="001300CB"/>
    <w:rsid w:val="001306D2"/>
    <w:rsid w:val="00130CA5"/>
    <w:rsid w:val="00131311"/>
    <w:rsid w:val="001314EF"/>
    <w:rsid w:val="001315CE"/>
    <w:rsid w:val="00131DD2"/>
    <w:rsid w:val="0013248A"/>
    <w:rsid w:val="001325D7"/>
    <w:rsid w:val="00132744"/>
    <w:rsid w:val="00132777"/>
    <w:rsid w:val="00133770"/>
    <w:rsid w:val="00133A4B"/>
    <w:rsid w:val="00133A9C"/>
    <w:rsid w:val="00133E3D"/>
    <w:rsid w:val="0013436B"/>
    <w:rsid w:val="0013448B"/>
    <w:rsid w:val="001346B4"/>
    <w:rsid w:val="00134874"/>
    <w:rsid w:val="00134898"/>
    <w:rsid w:val="00134CD6"/>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93"/>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39"/>
    <w:rsid w:val="00182759"/>
    <w:rsid w:val="0018296A"/>
    <w:rsid w:val="00182986"/>
    <w:rsid w:val="001829E9"/>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F18"/>
    <w:rsid w:val="0019502C"/>
    <w:rsid w:val="001952E8"/>
    <w:rsid w:val="001957C7"/>
    <w:rsid w:val="00195CF7"/>
    <w:rsid w:val="00195EAE"/>
    <w:rsid w:val="00196016"/>
    <w:rsid w:val="00196165"/>
    <w:rsid w:val="00196393"/>
    <w:rsid w:val="00196667"/>
    <w:rsid w:val="001966C9"/>
    <w:rsid w:val="00197033"/>
    <w:rsid w:val="0019725F"/>
    <w:rsid w:val="00197717"/>
    <w:rsid w:val="001977C0"/>
    <w:rsid w:val="00197BAA"/>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F9A"/>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41D"/>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053"/>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8C8"/>
    <w:rsid w:val="001E2E6F"/>
    <w:rsid w:val="001E3382"/>
    <w:rsid w:val="001E3511"/>
    <w:rsid w:val="001E3642"/>
    <w:rsid w:val="001E3DBD"/>
    <w:rsid w:val="001E4751"/>
    <w:rsid w:val="001E4938"/>
    <w:rsid w:val="001E4CD8"/>
    <w:rsid w:val="001E4FB6"/>
    <w:rsid w:val="001E53A9"/>
    <w:rsid w:val="001E55D5"/>
    <w:rsid w:val="001E589C"/>
    <w:rsid w:val="001E6502"/>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824"/>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B7C"/>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1D1"/>
    <w:rsid w:val="00213289"/>
    <w:rsid w:val="002139D9"/>
    <w:rsid w:val="00213B45"/>
    <w:rsid w:val="00213C82"/>
    <w:rsid w:val="002147CA"/>
    <w:rsid w:val="002154DF"/>
    <w:rsid w:val="002158A2"/>
    <w:rsid w:val="00215AEB"/>
    <w:rsid w:val="00215CE4"/>
    <w:rsid w:val="00215E20"/>
    <w:rsid w:val="0021610D"/>
    <w:rsid w:val="00216325"/>
    <w:rsid w:val="002165C1"/>
    <w:rsid w:val="00216A8E"/>
    <w:rsid w:val="00217538"/>
    <w:rsid w:val="00217563"/>
    <w:rsid w:val="00217998"/>
    <w:rsid w:val="00217DA5"/>
    <w:rsid w:val="00217EC2"/>
    <w:rsid w:val="00220268"/>
    <w:rsid w:val="00220B8F"/>
    <w:rsid w:val="00220DA2"/>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383"/>
    <w:rsid w:val="0023151E"/>
    <w:rsid w:val="0023219B"/>
    <w:rsid w:val="0023282F"/>
    <w:rsid w:val="00232E2E"/>
    <w:rsid w:val="00232E42"/>
    <w:rsid w:val="00232FB1"/>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29"/>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106"/>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73E"/>
    <w:rsid w:val="00254A01"/>
    <w:rsid w:val="00254AB4"/>
    <w:rsid w:val="00254CA1"/>
    <w:rsid w:val="00254D73"/>
    <w:rsid w:val="00254DE3"/>
    <w:rsid w:val="0025505F"/>
    <w:rsid w:val="002550FF"/>
    <w:rsid w:val="0025523C"/>
    <w:rsid w:val="00255D7F"/>
    <w:rsid w:val="00255DD3"/>
    <w:rsid w:val="00256057"/>
    <w:rsid w:val="002560F7"/>
    <w:rsid w:val="002568FE"/>
    <w:rsid w:val="00257427"/>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FFA"/>
    <w:rsid w:val="00265045"/>
    <w:rsid w:val="00265096"/>
    <w:rsid w:val="0026589E"/>
    <w:rsid w:val="002659C1"/>
    <w:rsid w:val="002662BA"/>
    <w:rsid w:val="00266EB3"/>
    <w:rsid w:val="00267693"/>
    <w:rsid w:val="00267CB6"/>
    <w:rsid w:val="00267EF8"/>
    <w:rsid w:val="00270AC9"/>
    <w:rsid w:val="002711F6"/>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E4F"/>
    <w:rsid w:val="00283FA3"/>
    <w:rsid w:val="002845AC"/>
    <w:rsid w:val="00284B07"/>
    <w:rsid w:val="00284DBD"/>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96C"/>
    <w:rsid w:val="00291BB4"/>
    <w:rsid w:val="002925DE"/>
    <w:rsid w:val="00292C66"/>
    <w:rsid w:val="0029318B"/>
    <w:rsid w:val="00293463"/>
    <w:rsid w:val="00293680"/>
    <w:rsid w:val="002940DF"/>
    <w:rsid w:val="002942A8"/>
    <w:rsid w:val="0029457A"/>
    <w:rsid w:val="0029494E"/>
    <w:rsid w:val="00294BC0"/>
    <w:rsid w:val="00294C41"/>
    <w:rsid w:val="0029504B"/>
    <w:rsid w:val="0029505A"/>
    <w:rsid w:val="002958B8"/>
    <w:rsid w:val="00295ED0"/>
    <w:rsid w:val="00295F12"/>
    <w:rsid w:val="00296613"/>
    <w:rsid w:val="00296BEF"/>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1B2"/>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93"/>
    <w:rsid w:val="002B78F7"/>
    <w:rsid w:val="002B7AF2"/>
    <w:rsid w:val="002B7D49"/>
    <w:rsid w:val="002B7D71"/>
    <w:rsid w:val="002C043E"/>
    <w:rsid w:val="002C04C2"/>
    <w:rsid w:val="002C09A2"/>
    <w:rsid w:val="002C13EA"/>
    <w:rsid w:val="002C1547"/>
    <w:rsid w:val="002C16CF"/>
    <w:rsid w:val="002C217B"/>
    <w:rsid w:val="002C223F"/>
    <w:rsid w:val="002C25A0"/>
    <w:rsid w:val="002C2715"/>
    <w:rsid w:val="002C282D"/>
    <w:rsid w:val="002C296E"/>
    <w:rsid w:val="002C2E8E"/>
    <w:rsid w:val="002C321C"/>
    <w:rsid w:val="002C3384"/>
    <w:rsid w:val="002C3560"/>
    <w:rsid w:val="002C35FF"/>
    <w:rsid w:val="002C3EFD"/>
    <w:rsid w:val="002C4E4B"/>
    <w:rsid w:val="002C4FEB"/>
    <w:rsid w:val="002C5235"/>
    <w:rsid w:val="002C536C"/>
    <w:rsid w:val="002C555C"/>
    <w:rsid w:val="002C5995"/>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38B"/>
    <w:rsid w:val="002E18B5"/>
    <w:rsid w:val="002E18FF"/>
    <w:rsid w:val="002E2335"/>
    <w:rsid w:val="002E23C3"/>
    <w:rsid w:val="002E2B28"/>
    <w:rsid w:val="002E2FCE"/>
    <w:rsid w:val="002E31D8"/>
    <w:rsid w:val="002E3600"/>
    <w:rsid w:val="002E37F7"/>
    <w:rsid w:val="002E3891"/>
    <w:rsid w:val="002E3909"/>
    <w:rsid w:val="002E3E90"/>
    <w:rsid w:val="002E3F9E"/>
    <w:rsid w:val="002E407A"/>
    <w:rsid w:val="002E429F"/>
    <w:rsid w:val="002E479B"/>
    <w:rsid w:val="002E4943"/>
    <w:rsid w:val="002E49BC"/>
    <w:rsid w:val="002E49CB"/>
    <w:rsid w:val="002E4A73"/>
    <w:rsid w:val="002E4E56"/>
    <w:rsid w:val="002E52CC"/>
    <w:rsid w:val="002E5808"/>
    <w:rsid w:val="002E584F"/>
    <w:rsid w:val="002E58C5"/>
    <w:rsid w:val="002E5B9E"/>
    <w:rsid w:val="002E5DBF"/>
    <w:rsid w:val="002E661C"/>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355"/>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185"/>
    <w:rsid w:val="00306780"/>
    <w:rsid w:val="00306796"/>
    <w:rsid w:val="00306B0C"/>
    <w:rsid w:val="00307282"/>
    <w:rsid w:val="00307581"/>
    <w:rsid w:val="00307850"/>
    <w:rsid w:val="00307C36"/>
    <w:rsid w:val="00307DE3"/>
    <w:rsid w:val="00307EE7"/>
    <w:rsid w:val="00310A6E"/>
    <w:rsid w:val="00310F51"/>
    <w:rsid w:val="003114B3"/>
    <w:rsid w:val="00311AEC"/>
    <w:rsid w:val="00312073"/>
    <w:rsid w:val="00312320"/>
    <w:rsid w:val="00312353"/>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158"/>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174"/>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52F"/>
    <w:rsid w:val="00335A0C"/>
    <w:rsid w:val="00335E10"/>
    <w:rsid w:val="003363DA"/>
    <w:rsid w:val="003365F6"/>
    <w:rsid w:val="00336657"/>
    <w:rsid w:val="003368F1"/>
    <w:rsid w:val="00336A3D"/>
    <w:rsid w:val="00336F65"/>
    <w:rsid w:val="003370FB"/>
    <w:rsid w:val="0033793B"/>
    <w:rsid w:val="00337980"/>
    <w:rsid w:val="00337989"/>
    <w:rsid w:val="00340C4D"/>
    <w:rsid w:val="00341013"/>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9B7"/>
    <w:rsid w:val="00347BA8"/>
    <w:rsid w:val="00350394"/>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98E"/>
    <w:rsid w:val="00361F2F"/>
    <w:rsid w:val="00361FBC"/>
    <w:rsid w:val="003628F9"/>
    <w:rsid w:val="00362D3F"/>
    <w:rsid w:val="00362E3A"/>
    <w:rsid w:val="003630B0"/>
    <w:rsid w:val="00363120"/>
    <w:rsid w:val="00363532"/>
    <w:rsid w:val="00363763"/>
    <w:rsid w:val="00363BBC"/>
    <w:rsid w:val="00364154"/>
    <w:rsid w:val="003649FB"/>
    <w:rsid w:val="00364CA5"/>
    <w:rsid w:val="00366032"/>
    <w:rsid w:val="00366470"/>
    <w:rsid w:val="003664CB"/>
    <w:rsid w:val="003669E5"/>
    <w:rsid w:val="00367058"/>
    <w:rsid w:val="00367673"/>
    <w:rsid w:val="00370617"/>
    <w:rsid w:val="00370901"/>
    <w:rsid w:val="003709D8"/>
    <w:rsid w:val="00370D02"/>
    <w:rsid w:val="00371C1B"/>
    <w:rsid w:val="00371D63"/>
    <w:rsid w:val="003727F6"/>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429"/>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765"/>
    <w:rsid w:val="003938BA"/>
    <w:rsid w:val="0039396D"/>
    <w:rsid w:val="00393EA9"/>
    <w:rsid w:val="00394109"/>
    <w:rsid w:val="003947B8"/>
    <w:rsid w:val="00395181"/>
    <w:rsid w:val="0039550C"/>
    <w:rsid w:val="003960AD"/>
    <w:rsid w:val="003963F7"/>
    <w:rsid w:val="003964CC"/>
    <w:rsid w:val="00396652"/>
    <w:rsid w:val="0039686E"/>
    <w:rsid w:val="00396B1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3D39"/>
    <w:rsid w:val="003A434B"/>
    <w:rsid w:val="003A444D"/>
    <w:rsid w:val="003A4505"/>
    <w:rsid w:val="003A5365"/>
    <w:rsid w:val="003A546D"/>
    <w:rsid w:val="003A634F"/>
    <w:rsid w:val="003A6451"/>
    <w:rsid w:val="003A64FA"/>
    <w:rsid w:val="003A6CE9"/>
    <w:rsid w:val="003A6D48"/>
    <w:rsid w:val="003A6F1B"/>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C0482"/>
    <w:rsid w:val="003C05CC"/>
    <w:rsid w:val="003C091E"/>
    <w:rsid w:val="003C09E7"/>
    <w:rsid w:val="003C0BED"/>
    <w:rsid w:val="003C16C4"/>
    <w:rsid w:val="003C18AD"/>
    <w:rsid w:val="003C1EA3"/>
    <w:rsid w:val="003C20D3"/>
    <w:rsid w:val="003C217F"/>
    <w:rsid w:val="003C2217"/>
    <w:rsid w:val="003C23BB"/>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878"/>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073"/>
    <w:rsid w:val="003E514F"/>
    <w:rsid w:val="003E51F3"/>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49"/>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BF4"/>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AF4"/>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43"/>
    <w:rsid w:val="00434708"/>
    <w:rsid w:val="00434848"/>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5E46"/>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F3B"/>
    <w:rsid w:val="0045701C"/>
    <w:rsid w:val="0045714E"/>
    <w:rsid w:val="0045724E"/>
    <w:rsid w:val="004575A6"/>
    <w:rsid w:val="004576B7"/>
    <w:rsid w:val="004578A8"/>
    <w:rsid w:val="00457E4C"/>
    <w:rsid w:val="004606CB"/>
    <w:rsid w:val="0046091A"/>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286"/>
    <w:rsid w:val="004674B9"/>
    <w:rsid w:val="00467962"/>
    <w:rsid w:val="00467FA5"/>
    <w:rsid w:val="00471473"/>
    <w:rsid w:val="00471496"/>
    <w:rsid w:val="0047188C"/>
    <w:rsid w:val="00471D90"/>
    <w:rsid w:val="00472154"/>
    <w:rsid w:val="0047291F"/>
    <w:rsid w:val="00472BEA"/>
    <w:rsid w:val="00472D29"/>
    <w:rsid w:val="00472F4B"/>
    <w:rsid w:val="00473915"/>
    <w:rsid w:val="004741FF"/>
    <w:rsid w:val="0047431D"/>
    <w:rsid w:val="00474386"/>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935"/>
    <w:rsid w:val="00477A42"/>
    <w:rsid w:val="00477C7D"/>
    <w:rsid w:val="0048018C"/>
    <w:rsid w:val="0048066C"/>
    <w:rsid w:val="0048087A"/>
    <w:rsid w:val="00480DA7"/>
    <w:rsid w:val="00481521"/>
    <w:rsid w:val="0048154D"/>
    <w:rsid w:val="0048157D"/>
    <w:rsid w:val="0048179C"/>
    <w:rsid w:val="00481A57"/>
    <w:rsid w:val="004825B9"/>
    <w:rsid w:val="00482867"/>
    <w:rsid w:val="00482A70"/>
    <w:rsid w:val="004831D6"/>
    <w:rsid w:val="0048328C"/>
    <w:rsid w:val="00483326"/>
    <w:rsid w:val="004834A7"/>
    <w:rsid w:val="00483A51"/>
    <w:rsid w:val="00483B71"/>
    <w:rsid w:val="00483D92"/>
    <w:rsid w:val="00483FCE"/>
    <w:rsid w:val="0048408A"/>
    <w:rsid w:val="004842EB"/>
    <w:rsid w:val="0048463F"/>
    <w:rsid w:val="004846DE"/>
    <w:rsid w:val="00484746"/>
    <w:rsid w:val="0048518F"/>
    <w:rsid w:val="00485533"/>
    <w:rsid w:val="0048558F"/>
    <w:rsid w:val="00485759"/>
    <w:rsid w:val="00485BCA"/>
    <w:rsid w:val="00485C6C"/>
    <w:rsid w:val="00485D2C"/>
    <w:rsid w:val="00485DBF"/>
    <w:rsid w:val="0048677F"/>
    <w:rsid w:val="00486AF4"/>
    <w:rsid w:val="00486B9D"/>
    <w:rsid w:val="00486F4D"/>
    <w:rsid w:val="00487104"/>
    <w:rsid w:val="00487573"/>
    <w:rsid w:val="00487712"/>
    <w:rsid w:val="00487851"/>
    <w:rsid w:val="004879B6"/>
    <w:rsid w:val="00487EC0"/>
    <w:rsid w:val="00487EC7"/>
    <w:rsid w:val="00490F9B"/>
    <w:rsid w:val="00491465"/>
    <w:rsid w:val="0049165E"/>
    <w:rsid w:val="00491A11"/>
    <w:rsid w:val="004922A5"/>
    <w:rsid w:val="004925EC"/>
    <w:rsid w:val="0049261C"/>
    <w:rsid w:val="00492C0D"/>
    <w:rsid w:val="00492CD9"/>
    <w:rsid w:val="00493934"/>
    <w:rsid w:val="0049412F"/>
    <w:rsid w:val="00494637"/>
    <w:rsid w:val="0049473E"/>
    <w:rsid w:val="0049486B"/>
    <w:rsid w:val="0049493E"/>
    <w:rsid w:val="004953F2"/>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3DB8"/>
    <w:rsid w:val="004C402B"/>
    <w:rsid w:val="004C417C"/>
    <w:rsid w:val="004C4781"/>
    <w:rsid w:val="004C49D5"/>
    <w:rsid w:val="004C4C8A"/>
    <w:rsid w:val="004C4EE4"/>
    <w:rsid w:val="004C5315"/>
    <w:rsid w:val="004C577C"/>
    <w:rsid w:val="004C581E"/>
    <w:rsid w:val="004C5CEB"/>
    <w:rsid w:val="004C6213"/>
    <w:rsid w:val="004C6427"/>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CD3"/>
    <w:rsid w:val="004D2F0B"/>
    <w:rsid w:val="004D3420"/>
    <w:rsid w:val="004D36AE"/>
    <w:rsid w:val="004D4063"/>
    <w:rsid w:val="004D4140"/>
    <w:rsid w:val="004D514B"/>
    <w:rsid w:val="004D528E"/>
    <w:rsid w:val="004D55FF"/>
    <w:rsid w:val="004D5A45"/>
    <w:rsid w:val="004D5B4D"/>
    <w:rsid w:val="004D5BFF"/>
    <w:rsid w:val="004D6211"/>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6A7"/>
    <w:rsid w:val="004E4B5E"/>
    <w:rsid w:val="004E52B6"/>
    <w:rsid w:val="004E53E9"/>
    <w:rsid w:val="004E565A"/>
    <w:rsid w:val="004E6424"/>
    <w:rsid w:val="004E6426"/>
    <w:rsid w:val="004E657B"/>
    <w:rsid w:val="004E6C40"/>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40B"/>
    <w:rsid w:val="004F35E0"/>
    <w:rsid w:val="004F3A12"/>
    <w:rsid w:val="004F3BDF"/>
    <w:rsid w:val="004F3D42"/>
    <w:rsid w:val="004F43A1"/>
    <w:rsid w:val="004F46EA"/>
    <w:rsid w:val="004F4995"/>
    <w:rsid w:val="004F5145"/>
    <w:rsid w:val="004F5160"/>
    <w:rsid w:val="004F5C3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7E6"/>
    <w:rsid w:val="00505CE1"/>
    <w:rsid w:val="00506058"/>
    <w:rsid w:val="00506259"/>
    <w:rsid w:val="005062DD"/>
    <w:rsid w:val="00506418"/>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760"/>
    <w:rsid w:val="00520A59"/>
    <w:rsid w:val="00521232"/>
    <w:rsid w:val="00521244"/>
    <w:rsid w:val="005212C4"/>
    <w:rsid w:val="005212DC"/>
    <w:rsid w:val="0052196C"/>
    <w:rsid w:val="005219CA"/>
    <w:rsid w:val="00521BFD"/>
    <w:rsid w:val="00521DB5"/>
    <w:rsid w:val="0052239B"/>
    <w:rsid w:val="00522468"/>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85E"/>
    <w:rsid w:val="00545B76"/>
    <w:rsid w:val="00546073"/>
    <w:rsid w:val="00546307"/>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4A26"/>
    <w:rsid w:val="005550AC"/>
    <w:rsid w:val="00555F9D"/>
    <w:rsid w:val="005565AB"/>
    <w:rsid w:val="00556A21"/>
    <w:rsid w:val="00556E29"/>
    <w:rsid w:val="00556EE7"/>
    <w:rsid w:val="00557A63"/>
    <w:rsid w:val="005600AA"/>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9C4"/>
    <w:rsid w:val="00566DAC"/>
    <w:rsid w:val="00566FEA"/>
    <w:rsid w:val="0056752C"/>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021"/>
    <w:rsid w:val="00575769"/>
    <w:rsid w:val="005759A1"/>
    <w:rsid w:val="00575CFA"/>
    <w:rsid w:val="00575FB3"/>
    <w:rsid w:val="005760F7"/>
    <w:rsid w:val="00576192"/>
    <w:rsid w:val="005761FD"/>
    <w:rsid w:val="005762E1"/>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D1F"/>
    <w:rsid w:val="00587F6A"/>
    <w:rsid w:val="00587FAB"/>
    <w:rsid w:val="0059071B"/>
    <w:rsid w:val="0059084D"/>
    <w:rsid w:val="00590903"/>
    <w:rsid w:val="00590B1F"/>
    <w:rsid w:val="00590B89"/>
    <w:rsid w:val="00591309"/>
    <w:rsid w:val="0059138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9AD"/>
    <w:rsid w:val="00597C8C"/>
    <w:rsid w:val="00597D3A"/>
    <w:rsid w:val="005A02B2"/>
    <w:rsid w:val="005A0352"/>
    <w:rsid w:val="005A0DDA"/>
    <w:rsid w:val="005A1360"/>
    <w:rsid w:val="005A1526"/>
    <w:rsid w:val="005A15BB"/>
    <w:rsid w:val="005A15E6"/>
    <w:rsid w:val="005A1C96"/>
    <w:rsid w:val="005A21FA"/>
    <w:rsid w:val="005A24B9"/>
    <w:rsid w:val="005A274F"/>
    <w:rsid w:val="005A2951"/>
    <w:rsid w:val="005A2A5D"/>
    <w:rsid w:val="005A2CB7"/>
    <w:rsid w:val="005A2DF8"/>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0D3"/>
    <w:rsid w:val="005B349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DB"/>
    <w:rsid w:val="005B6CE4"/>
    <w:rsid w:val="005B6E2E"/>
    <w:rsid w:val="005B6F7A"/>
    <w:rsid w:val="005B7044"/>
    <w:rsid w:val="005B71D8"/>
    <w:rsid w:val="005B7246"/>
    <w:rsid w:val="005B72B3"/>
    <w:rsid w:val="005B7339"/>
    <w:rsid w:val="005B79F9"/>
    <w:rsid w:val="005C0642"/>
    <w:rsid w:val="005C07A1"/>
    <w:rsid w:val="005C0FC8"/>
    <w:rsid w:val="005C104B"/>
    <w:rsid w:val="005C19B1"/>
    <w:rsid w:val="005C23E4"/>
    <w:rsid w:val="005C246E"/>
    <w:rsid w:val="005C2571"/>
    <w:rsid w:val="005C2763"/>
    <w:rsid w:val="005C28E9"/>
    <w:rsid w:val="005C2AAF"/>
    <w:rsid w:val="005C2C1D"/>
    <w:rsid w:val="005C34FA"/>
    <w:rsid w:val="005C382F"/>
    <w:rsid w:val="005C3D75"/>
    <w:rsid w:val="005C4461"/>
    <w:rsid w:val="005C45B4"/>
    <w:rsid w:val="005C5186"/>
    <w:rsid w:val="005C5402"/>
    <w:rsid w:val="005C57E8"/>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6E0B"/>
    <w:rsid w:val="005D764B"/>
    <w:rsid w:val="005D773B"/>
    <w:rsid w:val="005E0160"/>
    <w:rsid w:val="005E03CB"/>
    <w:rsid w:val="005E0821"/>
    <w:rsid w:val="005E0A98"/>
    <w:rsid w:val="005E109D"/>
    <w:rsid w:val="005E16C9"/>
    <w:rsid w:val="005E1961"/>
    <w:rsid w:val="005E21D8"/>
    <w:rsid w:val="005E2204"/>
    <w:rsid w:val="005E25C1"/>
    <w:rsid w:val="005E2661"/>
    <w:rsid w:val="005E3167"/>
    <w:rsid w:val="005E36CC"/>
    <w:rsid w:val="005E3CB4"/>
    <w:rsid w:val="005E3E05"/>
    <w:rsid w:val="005E3EFB"/>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31A9"/>
    <w:rsid w:val="005F40BB"/>
    <w:rsid w:val="005F45A0"/>
    <w:rsid w:val="005F4CC2"/>
    <w:rsid w:val="005F4FED"/>
    <w:rsid w:val="005F551C"/>
    <w:rsid w:val="005F5CE7"/>
    <w:rsid w:val="005F5E45"/>
    <w:rsid w:val="005F5F36"/>
    <w:rsid w:val="005F618D"/>
    <w:rsid w:val="005F6F53"/>
    <w:rsid w:val="005F70DA"/>
    <w:rsid w:val="005F73D0"/>
    <w:rsid w:val="005F7770"/>
    <w:rsid w:val="005F7C8F"/>
    <w:rsid w:val="0060043D"/>
    <w:rsid w:val="00600525"/>
    <w:rsid w:val="0060058E"/>
    <w:rsid w:val="006008D1"/>
    <w:rsid w:val="006009A8"/>
    <w:rsid w:val="00600A7A"/>
    <w:rsid w:val="0060128F"/>
    <w:rsid w:val="00601453"/>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1E"/>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0D6"/>
    <w:rsid w:val="006279CC"/>
    <w:rsid w:val="0063014D"/>
    <w:rsid w:val="006302E0"/>
    <w:rsid w:val="00630767"/>
    <w:rsid w:val="006307CD"/>
    <w:rsid w:val="00630E39"/>
    <w:rsid w:val="0063103F"/>
    <w:rsid w:val="0063133D"/>
    <w:rsid w:val="00631925"/>
    <w:rsid w:val="00631D9A"/>
    <w:rsid w:val="00631E91"/>
    <w:rsid w:val="006326EA"/>
    <w:rsid w:val="006330C8"/>
    <w:rsid w:val="006331BD"/>
    <w:rsid w:val="00633361"/>
    <w:rsid w:val="00633D4A"/>
    <w:rsid w:val="00634130"/>
    <w:rsid w:val="00634481"/>
    <w:rsid w:val="00634813"/>
    <w:rsid w:val="00634E22"/>
    <w:rsid w:val="006357F6"/>
    <w:rsid w:val="00635893"/>
    <w:rsid w:val="00635A9E"/>
    <w:rsid w:val="00635B06"/>
    <w:rsid w:val="00635C17"/>
    <w:rsid w:val="00635FEF"/>
    <w:rsid w:val="00636354"/>
    <w:rsid w:val="00636447"/>
    <w:rsid w:val="00636A17"/>
    <w:rsid w:val="0063703B"/>
    <w:rsid w:val="006378C4"/>
    <w:rsid w:val="00640E50"/>
    <w:rsid w:val="00640EC7"/>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249"/>
    <w:rsid w:val="006545A2"/>
    <w:rsid w:val="0065474D"/>
    <w:rsid w:val="00654C98"/>
    <w:rsid w:val="00654F06"/>
    <w:rsid w:val="00655501"/>
    <w:rsid w:val="006556BA"/>
    <w:rsid w:val="00655A4B"/>
    <w:rsid w:val="00655BFD"/>
    <w:rsid w:val="00655E3E"/>
    <w:rsid w:val="00655F1F"/>
    <w:rsid w:val="00655F4D"/>
    <w:rsid w:val="00656718"/>
    <w:rsid w:val="00656BAC"/>
    <w:rsid w:val="00657A05"/>
    <w:rsid w:val="00657CBD"/>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95F"/>
    <w:rsid w:val="00672BB1"/>
    <w:rsid w:val="00672D08"/>
    <w:rsid w:val="00673B0F"/>
    <w:rsid w:val="00673B43"/>
    <w:rsid w:val="00673DD5"/>
    <w:rsid w:val="00673F70"/>
    <w:rsid w:val="00674720"/>
    <w:rsid w:val="00674C30"/>
    <w:rsid w:val="00675203"/>
    <w:rsid w:val="00675E8D"/>
    <w:rsid w:val="006760A1"/>
    <w:rsid w:val="00676A93"/>
    <w:rsid w:val="00676B02"/>
    <w:rsid w:val="006770D4"/>
    <w:rsid w:val="006773B8"/>
    <w:rsid w:val="006773E8"/>
    <w:rsid w:val="00677B64"/>
    <w:rsid w:val="00677CFC"/>
    <w:rsid w:val="00677D3D"/>
    <w:rsid w:val="00677DB4"/>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06E"/>
    <w:rsid w:val="00687233"/>
    <w:rsid w:val="006873BE"/>
    <w:rsid w:val="006876AA"/>
    <w:rsid w:val="006903C0"/>
    <w:rsid w:val="0069052A"/>
    <w:rsid w:val="006909B7"/>
    <w:rsid w:val="00690BA0"/>
    <w:rsid w:val="00690F9E"/>
    <w:rsid w:val="00691664"/>
    <w:rsid w:val="0069186E"/>
    <w:rsid w:val="00691BD2"/>
    <w:rsid w:val="0069210E"/>
    <w:rsid w:val="00692502"/>
    <w:rsid w:val="00692877"/>
    <w:rsid w:val="006930DF"/>
    <w:rsid w:val="00693285"/>
    <w:rsid w:val="006934CF"/>
    <w:rsid w:val="00693963"/>
    <w:rsid w:val="00693ACB"/>
    <w:rsid w:val="00693B7A"/>
    <w:rsid w:val="00693C50"/>
    <w:rsid w:val="006945EA"/>
    <w:rsid w:val="006947BD"/>
    <w:rsid w:val="006947C5"/>
    <w:rsid w:val="006947E2"/>
    <w:rsid w:val="00694A77"/>
    <w:rsid w:val="00694D4F"/>
    <w:rsid w:val="00694EFB"/>
    <w:rsid w:val="0069540B"/>
    <w:rsid w:val="006955CD"/>
    <w:rsid w:val="00696530"/>
    <w:rsid w:val="006967A1"/>
    <w:rsid w:val="00696AA6"/>
    <w:rsid w:val="0069749C"/>
    <w:rsid w:val="006979E4"/>
    <w:rsid w:val="00697AB9"/>
    <w:rsid w:val="00697EA6"/>
    <w:rsid w:val="006A0425"/>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C2"/>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F87"/>
    <w:rsid w:val="006C660C"/>
    <w:rsid w:val="006C66D5"/>
    <w:rsid w:val="006C68CD"/>
    <w:rsid w:val="006C7110"/>
    <w:rsid w:val="006C71AB"/>
    <w:rsid w:val="006D0A00"/>
    <w:rsid w:val="006D0A6F"/>
    <w:rsid w:val="006D0E5A"/>
    <w:rsid w:val="006D0EC4"/>
    <w:rsid w:val="006D10E8"/>
    <w:rsid w:val="006D119C"/>
    <w:rsid w:val="006D2216"/>
    <w:rsid w:val="006D27E6"/>
    <w:rsid w:val="006D2A33"/>
    <w:rsid w:val="006D2EB2"/>
    <w:rsid w:val="006D3267"/>
    <w:rsid w:val="006D34C3"/>
    <w:rsid w:val="006D3531"/>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174"/>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4A3"/>
    <w:rsid w:val="006F469D"/>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A26"/>
    <w:rsid w:val="0070005F"/>
    <w:rsid w:val="00700588"/>
    <w:rsid w:val="00700C18"/>
    <w:rsid w:val="007010C5"/>
    <w:rsid w:val="007011AB"/>
    <w:rsid w:val="00701595"/>
    <w:rsid w:val="00701BC0"/>
    <w:rsid w:val="00701F5E"/>
    <w:rsid w:val="007023F5"/>
    <w:rsid w:val="00702B73"/>
    <w:rsid w:val="00702D28"/>
    <w:rsid w:val="00703877"/>
    <w:rsid w:val="00703986"/>
    <w:rsid w:val="00703AF1"/>
    <w:rsid w:val="00703BC5"/>
    <w:rsid w:val="00704255"/>
    <w:rsid w:val="00704C93"/>
    <w:rsid w:val="00704D0F"/>
    <w:rsid w:val="00705333"/>
    <w:rsid w:val="00705752"/>
    <w:rsid w:val="00706347"/>
    <w:rsid w:val="0070663E"/>
    <w:rsid w:val="00706747"/>
    <w:rsid w:val="00706F9F"/>
    <w:rsid w:val="007070EE"/>
    <w:rsid w:val="00707246"/>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15"/>
    <w:rsid w:val="007202E0"/>
    <w:rsid w:val="007209C2"/>
    <w:rsid w:val="00720CF3"/>
    <w:rsid w:val="00720D32"/>
    <w:rsid w:val="00720D3D"/>
    <w:rsid w:val="007219AA"/>
    <w:rsid w:val="007219FD"/>
    <w:rsid w:val="00721A9C"/>
    <w:rsid w:val="0072212E"/>
    <w:rsid w:val="007221FA"/>
    <w:rsid w:val="0072239F"/>
    <w:rsid w:val="0072260B"/>
    <w:rsid w:val="00722A0A"/>
    <w:rsid w:val="00722E50"/>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64D"/>
    <w:rsid w:val="00731798"/>
    <w:rsid w:val="00731D24"/>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0FB"/>
    <w:rsid w:val="007402EF"/>
    <w:rsid w:val="007408FA"/>
    <w:rsid w:val="007408FC"/>
    <w:rsid w:val="007412D4"/>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955"/>
    <w:rsid w:val="00755B35"/>
    <w:rsid w:val="00755CC8"/>
    <w:rsid w:val="00755F55"/>
    <w:rsid w:val="00756497"/>
    <w:rsid w:val="00756552"/>
    <w:rsid w:val="00756819"/>
    <w:rsid w:val="00756FFA"/>
    <w:rsid w:val="0075750E"/>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06E"/>
    <w:rsid w:val="0076407E"/>
    <w:rsid w:val="00764110"/>
    <w:rsid w:val="00764456"/>
    <w:rsid w:val="00764E15"/>
    <w:rsid w:val="00764EEB"/>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B6"/>
    <w:rsid w:val="00772BA3"/>
    <w:rsid w:val="00772C6B"/>
    <w:rsid w:val="00773376"/>
    <w:rsid w:val="0077392D"/>
    <w:rsid w:val="00773C98"/>
    <w:rsid w:val="00773E3E"/>
    <w:rsid w:val="00774EEB"/>
    <w:rsid w:val="007753D6"/>
    <w:rsid w:val="007755A5"/>
    <w:rsid w:val="0077571D"/>
    <w:rsid w:val="007759C3"/>
    <w:rsid w:val="007763B8"/>
    <w:rsid w:val="0077641A"/>
    <w:rsid w:val="00776564"/>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A0"/>
    <w:rsid w:val="007875DF"/>
    <w:rsid w:val="00787867"/>
    <w:rsid w:val="007879D1"/>
    <w:rsid w:val="00787AC4"/>
    <w:rsid w:val="00787C50"/>
    <w:rsid w:val="0079025C"/>
    <w:rsid w:val="00790660"/>
    <w:rsid w:val="00790802"/>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5FB1"/>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407"/>
    <w:rsid w:val="007A63BF"/>
    <w:rsid w:val="007A6488"/>
    <w:rsid w:val="007A68BD"/>
    <w:rsid w:val="007A705F"/>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135"/>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8EC"/>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65C"/>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89B"/>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5C10"/>
    <w:rsid w:val="00816E7C"/>
    <w:rsid w:val="0081753B"/>
    <w:rsid w:val="00817873"/>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00"/>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03E"/>
    <w:rsid w:val="0083212F"/>
    <w:rsid w:val="008321FA"/>
    <w:rsid w:val="008329DB"/>
    <w:rsid w:val="008332B4"/>
    <w:rsid w:val="008334B7"/>
    <w:rsid w:val="008336FF"/>
    <w:rsid w:val="00833DD1"/>
    <w:rsid w:val="00834526"/>
    <w:rsid w:val="00834719"/>
    <w:rsid w:val="008352BE"/>
    <w:rsid w:val="008352E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2D1D"/>
    <w:rsid w:val="00853053"/>
    <w:rsid w:val="0085362D"/>
    <w:rsid w:val="008536DA"/>
    <w:rsid w:val="008538DB"/>
    <w:rsid w:val="00853987"/>
    <w:rsid w:val="00853B92"/>
    <w:rsid w:val="00853FE8"/>
    <w:rsid w:val="008542BF"/>
    <w:rsid w:val="00854393"/>
    <w:rsid w:val="00854775"/>
    <w:rsid w:val="00854A92"/>
    <w:rsid w:val="00854AFC"/>
    <w:rsid w:val="00854E25"/>
    <w:rsid w:val="00855373"/>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B22"/>
    <w:rsid w:val="00867115"/>
    <w:rsid w:val="008671AA"/>
    <w:rsid w:val="008674AE"/>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F4D"/>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9AB"/>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04"/>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DAF"/>
    <w:rsid w:val="008B3EB8"/>
    <w:rsid w:val="008B3ED0"/>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2D6"/>
    <w:rsid w:val="008C06D4"/>
    <w:rsid w:val="008C07EB"/>
    <w:rsid w:val="008C0821"/>
    <w:rsid w:val="008C0A56"/>
    <w:rsid w:val="008C0DDC"/>
    <w:rsid w:val="008C0E2F"/>
    <w:rsid w:val="008C0E7D"/>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4B"/>
    <w:rsid w:val="008C7B4F"/>
    <w:rsid w:val="008C7EC0"/>
    <w:rsid w:val="008D0359"/>
    <w:rsid w:val="008D0497"/>
    <w:rsid w:val="008D0562"/>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12D"/>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B3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92F"/>
    <w:rsid w:val="00906C3D"/>
    <w:rsid w:val="009071DE"/>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3FD"/>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CC5"/>
    <w:rsid w:val="00924D79"/>
    <w:rsid w:val="00924DFE"/>
    <w:rsid w:val="009255EB"/>
    <w:rsid w:val="00925652"/>
    <w:rsid w:val="00925EA0"/>
    <w:rsid w:val="009260F5"/>
    <w:rsid w:val="00926150"/>
    <w:rsid w:val="00926221"/>
    <w:rsid w:val="00926B1B"/>
    <w:rsid w:val="00926D3E"/>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EF4"/>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34"/>
    <w:rsid w:val="009536CB"/>
    <w:rsid w:val="00953E72"/>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B75"/>
    <w:rsid w:val="00972956"/>
    <w:rsid w:val="00972B1E"/>
    <w:rsid w:val="00972B93"/>
    <w:rsid w:val="00972C5B"/>
    <w:rsid w:val="00972F49"/>
    <w:rsid w:val="00972F70"/>
    <w:rsid w:val="00973700"/>
    <w:rsid w:val="00973960"/>
    <w:rsid w:val="00973C50"/>
    <w:rsid w:val="0097539B"/>
    <w:rsid w:val="00975C91"/>
    <w:rsid w:val="00975D72"/>
    <w:rsid w:val="00975ED3"/>
    <w:rsid w:val="00975F39"/>
    <w:rsid w:val="00976B89"/>
    <w:rsid w:val="00977318"/>
    <w:rsid w:val="0097757C"/>
    <w:rsid w:val="0098053B"/>
    <w:rsid w:val="009807C6"/>
    <w:rsid w:val="00980ACA"/>
    <w:rsid w:val="00980F14"/>
    <w:rsid w:val="00980F35"/>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29CC"/>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676"/>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97"/>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917"/>
    <w:rsid w:val="009D1A2B"/>
    <w:rsid w:val="009D244A"/>
    <w:rsid w:val="009D27D6"/>
    <w:rsid w:val="009D2A17"/>
    <w:rsid w:val="009D34DA"/>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1F4"/>
    <w:rsid w:val="009E13E5"/>
    <w:rsid w:val="009E1853"/>
    <w:rsid w:val="009E1CCF"/>
    <w:rsid w:val="009E1EAC"/>
    <w:rsid w:val="009E2F3B"/>
    <w:rsid w:val="009E3169"/>
    <w:rsid w:val="009E3528"/>
    <w:rsid w:val="009E35D4"/>
    <w:rsid w:val="009E3B07"/>
    <w:rsid w:val="009E3BBC"/>
    <w:rsid w:val="009E3C3B"/>
    <w:rsid w:val="009E3FD3"/>
    <w:rsid w:val="009E4848"/>
    <w:rsid w:val="009E4D3F"/>
    <w:rsid w:val="009E4F96"/>
    <w:rsid w:val="009E520E"/>
    <w:rsid w:val="009E54A0"/>
    <w:rsid w:val="009E5513"/>
    <w:rsid w:val="009E5734"/>
    <w:rsid w:val="009E5A1A"/>
    <w:rsid w:val="009E5D41"/>
    <w:rsid w:val="009E6606"/>
    <w:rsid w:val="009E681A"/>
    <w:rsid w:val="009E6F7C"/>
    <w:rsid w:val="009E765C"/>
    <w:rsid w:val="009E76AC"/>
    <w:rsid w:val="009E775C"/>
    <w:rsid w:val="009E77D2"/>
    <w:rsid w:val="009F0676"/>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2FF"/>
    <w:rsid w:val="009F4633"/>
    <w:rsid w:val="009F4EA8"/>
    <w:rsid w:val="009F5AD9"/>
    <w:rsid w:val="009F5CF0"/>
    <w:rsid w:val="009F5E97"/>
    <w:rsid w:val="009F61A9"/>
    <w:rsid w:val="009F68BB"/>
    <w:rsid w:val="009F6CC4"/>
    <w:rsid w:val="009F6EC8"/>
    <w:rsid w:val="009F6F55"/>
    <w:rsid w:val="009F71DE"/>
    <w:rsid w:val="009F7316"/>
    <w:rsid w:val="009F7423"/>
    <w:rsid w:val="009F7B97"/>
    <w:rsid w:val="00A00531"/>
    <w:rsid w:val="00A014C6"/>
    <w:rsid w:val="00A025B3"/>
    <w:rsid w:val="00A0276E"/>
    <w:rsid w:val="00A028C3"/>
    <w:rsid w:val="00A0310E"/>
    <w:rsid w:val="00A0424C"/>
    <w:rsid w:val="00A04278"/>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40F"/>
    <w:rsid w:val="00A139AC"/>
    <w:rsid w:val="00A13CE0"/>
    <w:rsid w:val="00A1416B"/>
    <w:rsid w:val="00A1431F"/>
    <w:rsid w:val="00A14B4E"/>
    <w:rsid w:val="00A14C73"/>
    <w:rsid w:val="00A1526D"/>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421"/>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CD8"/>
    <w:rsid w:val="00A31FF7"/>
    <w:rsid w:val="00A32357"/>
    <w:rsid w:val="00A324D5"/>
    <w:rsid w:val="00A3254C"/>
    <w:rsid w:val="00A32595"/>
    <w:rsid w:val="00A3277A"/>
    <w:rsid w:val="00A33AF9"/>
    <w:rsid w:val="00A33B2D"/>
    <w:rsid w:val="00A33BC4"/>
    <w:rsid w:val="00A33ECE"/>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04"/>
    <w:rsid w:val="00A40216"/>
    <w:rsid w:val="00A40257"/>
    <w:rsid w:val="00A4067F"/>
    <w:rsid w:val="00A40952"/>
    <w:rsid w:val="00A4098A"/>
    <w:rsid w:val="00A40ADC"/>
    <w:rsid w:val="00A40BE2"/>
    <w:rsid w:val="00A40CF6"/>
    <w:rsid w:val="00A40E37"/>
    <w:rsid w:val="00A41907"/>
    <w:rsid w:val="00A41996"/>
    <w:rsid w:val="00A41AE6"/>
    <w:rsid w:val="00A41C3C"/>
    <w:rsid w:val="00A427AF"/>
    <w:rsid w:val="00A42B8E"/>
    <w:rsid w:val="00A42DF0"/>
    <w:rsid w:val="00A42FDA"/>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6C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28"/>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A4B"/>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28"/>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ABA"/>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8B9"/>
    <w:rsid w:val="00AA5B31"/>
    <w:rsid w:val="00AA63C9"/>
    <w:rsid w:val="00AA68B3"/>
    <w:rsid w:val="00AA6991"/>
    <w:rsid w:val="00AA6C49"/>
    <w:rsid w:val="00AA6C65"/>
    <w:rsid w:val="00AA741E"/>
    <w:rsid w:val="00AA7C65"/>
    <w:rsid w:val="00AB14B9"/>
    <w:rsid w:val="00AB225D"/>
    <w:rsid w:val="00AB2526"/>
    <w:rsid w:val="00AB2532"/>
    <w:rsid w:val="00AB275F"/>
    <w:rsid w:val="00AB2797"/>
    <w:rsid w:val="00AB27EA"/>
    <w:rsid w:val="00AB2EB2"/>
    <w:rsid w:val="00AB325D"/>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5D12"/>
    <w:rsid w:val="00AB62DB"/>
    <w:rsid w:val="00AB644B"/>
    <w:rsid w:val="00AB6775"/>
    <w:rsid w:val="00AB75FC"/>
    <w:rsid w:val="00AB780B"/>
    <w:rsid w:val="00AB7F96"/>
    <w:rsid w:val="00AC0148"/>
    <w:rsid w:val="00AC0287"/>
    <w:rsid w:val="00AC0A16"/>
    <w:rsid w:val="00AC138D"/>
    <w:rsid w:val="00AC17A3"/>
    <w:rsid w:val="00AC1FFA"/>
    <w:rsid w:val="00AC22F9"/>
    <w:rsid w:val="00AC28C5"/>
    <w:rsid w:val="00AC28FE"/>
    <w:rsid w:val="00AC297B"/>
    <w:rsid w:val="00AC3862"/>
    <w:rsid w:val="00AC4123"/>
    <w:rsid w:val="00AC451A"/>
    <w:rsid w:val="00AC478F"/>
    <w:rsid w:val="00AC4C2C"/>
    <w:rsid w:val="00AC4DE1"/>
    <w:rsid w:val="00AC537D"/>
    <w:rsid w:val="00AC552C"/>
    <w:rsid w:val="00AC5B6A"/>
    <w:rsid w:val="00AC652C"/>
    <w:rsid w:val="00AC6554"/>
    <w:rsid w:val="00AC658F"/>
    <w:rsid w:val="00AC68D7"/>
    <w:rsid w:val="00AC6AA7"/>
    <w:rsid w:val="00AC6B78"/>
    <w:rsid w:val="00AC6D0B"/>
    <w:rsid w:val="00AC6D19"/>
    <w:rsid w:val="00AC70C0"/>
    <w:rsid w:val="00AC71A6"/>
    <w:rsid w:val="00AC7A2A"/>
    <w:rsid w:val="00AD02B7"/>
    <w:rsid w:val="00AD03D6"/>
    <w:rsid w:val="00AD0593"/>
    <w:rsid w:val="00AD05B0"/>
    <w:rsid w:val="00AD0B66"/>
    <w:rsid w:val="00AD135F"/>
    <w:rsid w:val="00AD1831"/>
    <w:rsid w:val="00AD18EE"/>
    <w:rsid w:val="00AD2747"/>
    <w:rsid w:val="00AD3037"/>
    <w:rsid w:val="00AD3296"/>
    <w:rsid w:val="00AD33BC"/>
    <w:rsid w:val="00AD391C"/>
    <w:rsid w:val="00AD48DA"/>
    <w:rsid w:val="00AD49FA"/>
    <w:rsid w:val="00AD4C26"/>
    <w:rsid w:val="00AD52BD"/>
    <w:rsid w:val="00AD5DB5"/>
    <w:rsid w:val="00AD67D6"/>
    <w:rsid w:val="00AD6B3E"/>
    <w:rsid w:val="00AD70E2"/>
    <w:rsid w:val="00AD7284"/>
    <w:rsid w:val="00AD7588"/>
    <w:rsid w:val="00AD7C28"/>
    <w:rsid w:val="00AD7C88"/>
    <w:rsid w:val="00AD7D4A"/>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226"/>
    <w:rsid w:val="00AE53B1"/>
    <w:rsid w:val="00AE57C0"/>
    <w:rsid w:val="00AE5967"/>
    <w:rsid w:val="00AE5A7C"/>
    <w:rsid w:val="00AE6090"/>
    <w:rsid w:val="00AE6236"/>
    <w:rsid w:val="00AE6583"/>
    <w:rsid w:val="00AE6630"/>
    <w:rsid w:val="00AE6724"/>
    <w:rsid w:val="00AE6BCD"/>
    <w:rsid w:val="00AE710C"/>
    <w:rsid w:val="00AE7375"/>
    <w:rsid w:val="00AE76E7"/>
    <w:rsid w:val="00AE76F3"/>
    <w:rsid w:val="00AE77D6"/>
    <w:rsid w:val="00AF0002"/>
    <w:rsid w:val="00AF0481"/>
    <w:rsid w:val="00AF0AEB"/>
    <w:rsid w:val="00AF0C58"/>
    <w:rsid w:val="00AF1079"/>
    <w:rsid w:val="00AF1D5E"/>
    <w:rsid w:val="00AF203B"/>
    <w:rsid w:val="00AF2484"/>
    <w:rsid w:val="00AF2BC0"/>
    <w:rsid w:val="00AF4268"/>
    <w:rsid w:val="00AF49EA"/>
    <w:rsid w:val="00AF4F20"/>
    <w:rsid w:val="00AF4F66"/>
    <w:rsid w:val="00AF5647"/>
    <w:rsid w:val="00AF56B7"/>
    <w:rsid w:val="00AF5AFE"/>
    <w:rsid w:val="00AF63F6"/>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D4"/>
    <w:rsid w:val="00B16745"/>
    <w:rsid w:val="00B16F4D"/>
    <w:rsid w:val="00B175E1"/>
    <w:rsid w:val="00B175E2"/>
    <w:rsid w:val="00B17922"/>
    <w:rsid w:val="00B179BB"/>
    <w:rsid w:val="00B206CE"/>
    <w:rsid w:val="00B20DA0"/>
    <w:rsid w:val="00B20DB6"/>
    <w:rsid w:val="00B21420"/>
    <w:rsid w:val="00B2149A"/>
    <w:rsid w:val="00B2158E"/>
    <w:rsid w:val="00B21FAC"/>
    <w:rsid w:val="00B22074"/>
    <w:rsid w:val="00B2231F"/>
    <w:rsid w:val="00B223DF"/>
    <w:rsid w:val="00B22493"/>
    <w:rsid w:val="00B224A8"/>
    <w:rsid w:val="00B229BB"/>
    <w:rsid w:val="00B22C57"/>
    <w:rsid w:val="00B23142"/>
    <w:rsid w:val="00B2360C"/>
    <w:rsid w:val="00B23832"/>
    <w:rsid w:val="00B23EFF"/>
    <w:rsid w:val="00B24466"/>
    <w:rsid w:val="00B245CF"/>
    <w:rsid w:val="00B24742"/>
    <w:rsid w:val="00B24765"/>
    <w:rsid w:val="00B24FBC"/>
    <w:rsid w:val="00B25AB2"/>
    <w:rsid w:val="00B260D0"/>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856"/>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99B"/>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327"/>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B9F"/>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32C"/>
    <w:rsid w:val="00B86500"/>
    <w:rsid w:val="00B8691D"/>
    <w:rsid w:val="00B870F1"/>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56"/>
    <w:rsid w:val="00B93B79"/>
    <w:rsid w:val="00B93BDC"/>
    <w:rsid w:val="00B93FEB"/>
    <w:rsid w:val="00B9406E"/>
    <w:rsid w:val="00B942BD"/>
    <w:rsid w:val="00B94515"/>
    <w:rsid w:val="00B94A33"/>
    <w:rsid w:val="00B94F63"/>
    <w:rsid w:val="00B95327"/>
    <w:rsid w:val="00B95A84"/>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3F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04F"/>
    <w:rsid w:val="00BC0244"/>
    <w:rsid w:val="00BC0602"/>
    <w:rsid w:val="00BC0DC9"/>
    <w:rsid w:val="00BC0FB0"/>
    <w:rsid w:val="00BC12A7"/>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E01AD"/>
    <w:rsid w:val="00BE04A5"/>
    <w:rsid w:val="00BE0A86"/>
    <w:rsid w:val="00BE0BE3"/>
    <w:rsid w:val="00BE0BEA"/>
    <w:rsid w:val="00BE0D35"/>
    <w:rsid w:val="00BE0FA2"/>
    <w:rsid w:val="00BE1642"/>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514"/>
    <w:rsid w:val="00BE6801"/>
    <w:rsid w:val="00BE69BB"/>
    <w:rsid w:val="00BE6DFC"/>
    <w:rsid w:val="00BE7094"/>
    <w:rsid w:val="00BE7160"/>
    <w:rsid w:val="00BE7455"/>
    <w:rsid w:val="00BE780B"/>
    <w:rsid w:val="00BE78D1"/>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778"/>
    <w:rsid w:val="00BF57DE"/>
    <w:rsid w:val="00BF5D87"/>
    <w:rsid w:val="00BF5E1E"/>
    <w:rsid w:val="00BF5ECF"/>
    <w:rsid w:val="00BF65CD"/>
    <w:rsid w:val="00BF730C"/>
    <w:rsid w:val="00BF74DC"/>
    <w:rsid w:val="00BF759E"/>
    <w:rsid w:val="00BF7E75"/>
    <w:rsid w:val="00BF7F62"/>
    <w:rsid w:val="00C00A4F"/>
    <w:rsid w:val="00C01033"/>
    <w:rsid w:val="00C012F5"/>
    <w:rsid w:val="00C014C4"/>
    <w:rsid w:val="00C01D3C"/>
    <w:rsid w:val="00C02609"/>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6BDC"/>
    <w:rsid w:val="00C070BF"/>
    <w:rsid w:val="00C07364"/>
    <w:rsid w:val="00C07BA7"/>
    <w:rsid w:val="00C07EB0"/>
    <w:rsid w:val="00C07EFB"/>
    <w:rsid w:val="00C101EC"/>
    <w:rsid w:val="00C1090A"/>
    <w:rsid w:val="00C109A6"/>
    <w:rsid w:val="00C10A7E"/>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0FC"/>
    <w:rsid w:val="00C41558"/>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2E75"/>
    <w:rsid w:val="00C734A5"/>
    <w:rsid w:val="00C7376F"/>
    <w:rsid w:val="00C73B96"/>
    <w:rsid w:val="00C73C80"/>
    <w:rsid w:val="00C73CAA"/>
    <w:rsid w:val="00C73FD8"/>
    <w:rsid w:val="00C74A5B"/>
    <w:rsid w:val="00C74D6F"/>
    <w:rsid w:val="00C74F1F"/>
    <w:rsid w:val="00C75344"/>
    <w:rsid w:val="00C75A98"/>
    <w:rsid w:val="00C75E0F"/>
    <w:rsid w:val="00C76228"/>
    <w:rsid w:val="00C762BE"/>
    <w:rsid w:val="00C763B6"/>
    <w:rsid w:val="00C765D7"/>
    <w:rsid w:val="00C766E2"/>
    <w:rsid w:val="00C77B9A"/>
    <w:rsid w:val="00C80C33"/>
    <w:rsid w:val="00C80F2F"/>
    <w:rsid w:val="00C83B22"/>
    <w:rsid w:val="00C845B7"/>
    <w:rsid w:val="00C8511B"/>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6C4"/>
    <w:rsid w:val="00C92C19"/>
    <w:rsid w:val="00C9345A"/>
    <w:rsid w:val="00C93460"/>
    <w:rsid w:val="00C93AA0"/>
    <w:rsid w:val="00C93C12"/>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183"/>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615"/>
    <w:rsid w:val="00CC091C"/>
    <w:rsid w:val="00CC0B00"/>
    <w:rsid w:val="00CC0E9E"/>
    <w:rsid w:val="00CC10BA"/>
    <w:rsid w:val="00CC11E1"/>
    <w:rsid w:val="00CC1266"/>
    <w:rsid w:val="00CC18C6"/>
    <w:rsid w:val="00CC1AFD"/>
    <w:rsid w:val="00CC1B71"/>
    <w:rsid w:val="00CC29B3"/>
    <w:rsid w:val="00CC2BDE"/>
    <w:rsid w:val="00CC2F9B"/>
    <w:rsid w:val="00CC31EC"/>
    <w:rsid w:val="00CC43B2"/>
    <w:rsid w:val="00CC5179"/>
    <w:rsid w:val="00CC54F6"/>
    <w:rsid w:val="00CC582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C2F"/>
    <w:rsid w:val="00CD102F"/>
    <w:rsid w:val="00CD1112"/>
    <w:rsid w:val="00CD19E4"/>
    <w:rsid w:val="00CD1A91"/>
    <w:rsid w:val="00CD1F29"/>
    <w:rsid w:val="00CD2779"/>
    <w:rsid w:val="00CD2BC2"/>
    <w:rsid w:val="00CD2E4B"/>
    <w:rsid w:val="00CD3CE5"/>
    <w:rsid w:val="00CD3CEB"/>
    <w:rsid w:val="00CD3F1E"/>
    <w:rsid w:val="00CD420A"/>
    <w:rsid w:val="00CD42BB"/>
    <w:rsid w:val="00CD42D7"/>
    <w:rsid w:val="00CD490E"/>
    <w:rsid w:val="00CD49B8"/>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3CE8"/>
    <w:rsid w:val="00CE4184"/>
    <w:rsid w:val="00CE44DC"/>
    <w:rsid w:val="00CE453E"/>
    <w:rsid w:val="00CE4A76"/>
    <w:rsid w:val="00CE4A97"/>
    <w:rsid w:val="00CE5633"/>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B4A"/>
    <w:rsid w:val="00CF2EBB"/>
    <w:rsid w:val="00CF3444"/>
    <w:rsid w:val="00CF3659"/>
    <w:rsid w:val="00CF3F6E"/>
    <w:rsid w:val="00CF4C20"/>
    <w:rsid w:val="00CF5159"/>
    <w:rsid w:val="00CF57B2"/>
    <w:rsid w:val="00CF5C7A"/>
    <w:rsid w:val="00CF5F8D"/>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E99"/>
    <w:rsid w:val="00D07346"/>
    <w:rsid w:val="00D07793"/>
    <w:rsid w:val="00D078B3"/>
    <w:rsid w:val="00D079ED"/>
    <w:rsid w:val="00D07F22"/>
    <w:rsid w:val="00D101A8"/>
    <w:rsid w:val="00D10310"/>
    <w:rsid w:val="00D10397"/>
    <w:rsid w:val="00D10855"/>
    <w:rsid w:val="00D10A3A"/>
    <w:rsid w:val="00D10BA1"/>
    <w:rsid w:val="00D10CAE"/>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50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768"/>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9DB"/>
    <w:rsid w:val="00D32A6E"/>
    <w:rsid w:val="00D32E8E"/>
    <w:rsid w:val="00D33354"/>
    <w:rsid w:val="00D33742"/>
    <w:rsid w:val="00D33F14"/>
    <w:rsid w:val="00D34079"/>
    <w:rsid w:val="00D34502"/>
    <w:rsid w:val="00D34734"/>
    <w:rsid w:val="00D34820"/>
    <w:rsid w:val="00D34D97"/>
    <w:rsid w:val="00D3542A"/>
    <w:rsid w:val="00D35677"/>
    <w:rsid w:val="00D35F5A"/>
    <w:rsid w:val="00D3614C"/>
    <w:rsid w:val="00D36305"/>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5B24"/>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2D2"/>
    <w:rsid w:val="00D60628"/>
    <w:rsid w:val="00D60692"/>
    <w:rsid w:val="00D6071B"/>
    <w:rsid w:val="00D607FB"/>
    <w:rsid w:val="00D60E3D"/>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73C"/>
    <w:rsid w:val="00D66B22"/>
    <w:rsid w:val="00D66BCB"/>
    <w:rsid w:val="00D67569"/>
    <w:rsid w:val="00D67A34"/>
    <w:rsid w:val="00D67BAA"/>
    <w:rsid w:val="00D67EC9"/>
    <w:rsid w:val="00D70537"/>
    <w:rsid w:val="00D7066E"/>
    <w:rsid w:val="00D70792"/>
    <w:rsid w:val="00D70C58"/>
    <w:rsid w:val="00D70DF5"/>
    <w:rsid w:val="00D710A9"/>
    <w:rsid w:val="00D71424"/>
    <w:rsid w:val="00D7153E"/>
    <w:rsid w:val="00D72471"/>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1EE"/>
    <w:rsid w:val="00D824DF"/>
    <w:rsid w:val="00D82A76"/>
    <w:rsid w:val="00D82C6F"/>
    <w:rsid w:val="00D83191"/>
    <w:rsid w:val="00D831F1"/>
    <w:rsid w:val="00D8336B"/>
    <w:rsid w:val="00D835C6"/>
    <w:rsid w:val="00D835CD"/>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64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A4"/>
    <w:rsid w:val="00D91CEB"/>
    <w:rsid w:val="00D91F2C"/>
    <w:rsid w:val="00D91F7E"/>
    <w:rsid w:val="00D9209C"/>
    <w:rsid w:val="00D92153"/>
    <w:rsid w:val="00D92719"/>
    <w:rsid w:val="00D92B1C"/>
    <w:rsid w:val="00D931C3"/>
    <w:rsid w:val="00D93E1C"/>
    <w:rsid w:val="00D943AD"/>
    <w:rsid w:val="00D94F01"/>
    <w:rsid w:val="00D94F7E"/>
    <w:rsid w:val="00D9517F"/>
    <w:rsid w:val="00D95B90"/>
    <w:rsid w:val="00D972DF"/>
    <w:rsid w:val="00D9746A"/>
    <w:rsid w:val="00D97B01"/>
    <w:rsid w:val="00D97BA0"/>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8B4"/>
    <w:rsid w:val="00DB2A8D"/>
    <w:rsid w:val="00DB2AD1"/>
    <w:rsid w:val="00DB2F5C"/>
    <w:rsid w:val="00DB38A0"/>
    <w:rsid w:val="00DB3A97"/>
    <w:rsid w:val="00DB3C59"/>
    <w:rsid w:val="00DB3CBC"/>
    <w:rsid w:val="00DB3CC4"/>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098"/>
    <w:rsid w:val="00DC71F7"/>
    <w:rsid w:val="00DC7231"/>
    <w:rsid w:val="00DC787B"/>
    <w:rsid w:val="00DC78B2"/>
    <w:rsid w:val="00DC7F48"/>
    <w:rsid w:val="00DD07A1"/>
    <w:rsid w:val="00DD09DC"/>
    <w:rsid w:val="00DD12E2"/>
    <w:rsid w:val="00DD16E7"/>
    <w:rsid w:val="00DD177B"/>
    <w:rsid w:val="00DD1CBF"/>
    <w:rsid w:val="00DD2822"/>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76"/>
    <w:rsid w:val="00DD6ACB"/>
    <w:rsid w:val="00DD6E3B"/>
    <w:rsid w:val="00DD70A7"/>
    <w:rsid w:val="00DD7238"/>
    <w:rsid w:val="00DD735B"/>
    <w:rsid w:val="00DD75DF"/>
    <w:rsid w:val="00DD7833"/>
    <w:rsid w:val="00DE008C"/>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2F36"/>
    <w:rsid w:val="00DF3956"/>
    <w:rsid w:val="00DF413F"/>
    <w:rsid w:val="00DF41F4"/>
    <w:rsid w:val="00DF439C"/>
    <w:rsid w:val="00DF44B4"/>
    <w:rsid w:val="00DF4642"/>
    <w:rsid w:val="00DF4993"/>
    <w:rsid w:val="00DF4B20"/>
    <w:rsid w:val="00DF4E15"/>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317"/>
    <w:rsid w:val="00E02965"/>
    <w:rsid w:val="00E03055"/>
    <w:rsid w:val="00E03063"/>
    <w:rsid w:val="00E030C8"/>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2F"/>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195"/>
    <w:rsid w:val="00E32A05"/>
    <w:rsid w:val="00E32BE3"/>
    <w:rsid w:val="00E32E70"/>
    <w:rsid w:val="00E3371C"/>
    <w:rsid w:val="00E34147"/>
    <w:rsid w:val="00E34CB6"/>
    <w:rsid w:val="00E34D35"/>
    <w:rsid w:val="00E3515A"/>
    <w:rsid w:val="00E3585C"/>
    <w:rsid w:val="00E3586B"/>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661"/>
    <w:rsid w:val="00E56EB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051"/>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092"/>
    <w:rsid w:val="00E712F5"/>
    <w:rsid w:val="00E71D0B"/>
    <w:rsid w:val="00E72054"/>
    <w:rsid w:val="00E7246B"/>
    <w:rsid w:val="00E72FBA"/>
    <w:rsid w:val="00E73199"/>
    <w:rsid w:val="00E73266"/>
    <w:rsid w:val="00E7362F"/>
    <w:rsid w:val="00E739B0"/>
    <w:rsid w:val="00E73C01"/>
    <w:rsid w:val="00E74013"/>
    <w:rsid w:val="00E741AB"/>
    <w:rsid w:val="00E743A9"/>
    <w:rsid w:val="00E74A3E"/>
    <w:rsid w:val="00E74CBF"/>
    <w:rsid w:val="00E74FC7"/>
    <w:rsid w:val="00E75FFA"/>
    <w:rsid w:val="00E76018"/>
    <w:rsid w:val="00E764C6"/>
    <w:rsid w:val="00E768AA"/>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399"/>
    <w:rsid w:val="00E84532"/>
    <w:rsid w:val="00E84542"/>
    <w:rsid w:val="00E84621"/>
    <w:rsid w:val="00E846AF"/>
    <w:rsid w:val="00E856DD"/>
    <w:rsid w:val="00E85754"/>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DDF"/>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3073"/>
    <w:rsid w:val="00EA3163"/>
    <w:rsid w:val="00EA3433"/>
    <w:rsid w:val="00EA3498"/>
    <w:rsid w:val="00EA397A"/>
    <w:rsid w:val="00EA3F5A"/>
    <w:rsid w:val="00EA4107"/>
    <w:rsid w:val="00EA4C44"/>
    <w:rsid w:val="00EA4D19"/>
    <w:rsid w:val="00EA4F8A"/>
    <w:rsid w:val="00EA57A3"/>
    <w:rsid w:val="00EA5A7F"/>
    <w:rsid w:val="00EA5C9A"/>
    <w:rsid w:val="00EA654F"/>
    <w:rsid w:val="00EA660E"/>
    <w:rsid w:val="00EA6C70"/>
    <w:rsid w:val="00EA7530"/>
    <w:rsid w:val="00EA7BF6"/>
    <w:rsid w:val="00EA7C61"/>
    <w:rsid w:val="00EA7D03"/>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0DEC"/>
    <w:rsid w:val="00EC1A00"/>
    <w:rsid w:val="00EC1C96"/>
    <w:rsid w:val="00EC27EB"/>
    <w:rsid w:val="00EC3971"/>
    <w:rsid w:val="00EC39A2"/>
    <w:rsid w:val="00EC4250"/>
    <w:rsid w:val="00EC446D"/>
    <w:rsid w:val="00EC483B"/>
    <w:rsid w:val="00EC4911"/>
    <w:rsid w:val="00EC50C9"/>
    <w:rsid w:val="00EC51B4"/>
    <w:rsid w:val="00EC524C"/>
    <w:rsid w:val="00EC5523"/>
    <w:rsid w:val="00EC563C"/>
    <w:rsid w:val="00EC5C13"/>
    <w:rsid w:val="00EC5C28"/>
    <w:rsid w:val="00EC5EE0"/>
    <w:rsid w:val="00EC621C"/>
    <w:rsid w:val="00EC6270"/>
    <w:rsid w:val="00EC6615"/>
    <w:rsid w:val="00EC686D"/>
    <w:rsid w:val="00EC6AA7"/>
    <w:rsid w:val="00EC6B9F"/>
    <w:rsid w:val="00EC6D67"/>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DD"/>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A55"/>
    <w:rsid w:val="00EE2153"/>
    <w:rsid w:val="00EE2531"/>
    <w:rsid w:val="00EE2FD7"/>
    <w:rsid w:val="00EE36B2"/>
    <w:rsid w:val="00EE3A69"/>
    <w:rsid w:val="00EE3D13"/>
    <w:rsid w:val="00EE3D35"/>
    <w:rsid w:val="00EE3EBB"/>
    <w:rsid w:val="00EE4997"/>
    <w:rsid w:val="00EE4AFC"/>
    <w:rsid w:val="00EE5BD6"/>
    <w:rsid w:val="00EE61AD"/>
    <w:rsid w:val="00EE6A67"/>
    <w:rsid w:val="00EE6C7C"/>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20"/>
    <w:rsid w:val="00EF2927"/>
    <w:rsid w:val="00EF3458"/>
    <w:rsid w:val="00EF373E"/>
    <w:rsid w:val="00EF3D3F"/>
    <w:rsid w:val="00EF3DA8"/>
    <w:rsid w:val="00EF3E44"/>
    <w:rsid w:val="00EF3F56"/>
    <w:rsid w:val="00EF4287"/>
    <w:rsid w:val="00EF430B"/>
    <w:rsid w:val="00EF460B"/>
    <w:rsid w:val="00EF4E35"/>
    <w:rsid w:val="00EF563F"/>
    <w:rsid w:val="00EF5823"/>
    <w:rsid w:val="00EF6341"/>
    <w:rsid w:val="00EF6562"/>
    <w:rsid w:val="00EF682B"/>
    <w:rsid w:val="00EF692B"/>
    <w:rsid w:val="00EF7A5F"/>
    <w:rsid w:val="00F004C1"/>
    <w:rsid w:val="00F004EB"/>
    <w:rsid w:val="00F00518"/>
    <w:rsid w:val="00F0072E"/>
    <w:rsid w:val="00F009B0"/>
    <w:rsid w:val="00F00D99"/>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5D6"/>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5F6"/>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5BC7"/>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BF6"/>
    <w:rsid w:val="00F31C91"/>
    <w:rsid w:val="00F31D19"/>
    <w:rsid w:val="00F3204F"/>
    <w:rsid w:val="00F327AA"/>
    <w:rsid w:val="00F3304D"/>
    <w:rsid w:val="00F331B8"/>
    <w:rsid w:val="00F331DA"/>
    <w:rsid w:val="00F33227"/>
    <w:rsid w:val="00F3389D"/>
    <w:rsid w:val="00F339C5"/>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59E"/>
    <w:rsid w:val="00F45BB2"/>
    <w:rsid w:val="00F45C9E"/>
    <w:rsid w:val="00F45CA1"/>
    <w:rsid w:val="00F46526"/>
    <w:rsid w:val="00F47012"/>
    <w:rsid w:val="00F47307"/>
    <w:rsid w:val="00F4763B"/>
    <w:rsid w:val="00F47B57"/>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E5B"/>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9A"/>
    <w:rsid w:val="00F816B7"/>
    <w:rsid w:val="00F8178C"/>
    <w:rsid w:val="00F81C1E"/>
    <w:rsid w:val="00F81E14"/>
    <w:rsid w:val="00F8291D"/>
    <w:rsid w:val="00F83203"/>
    <w:rsid w:val="00F836D5"/>
    <w:rsid w:val="00F83C07"/>
    <w:rsid w:val="00F83F67"/>
    <w:rsid w:val="00F84461"/>
    <w:rsid w:val="00F85101"/>
    <w:rsid w:val="00F851C4"/>
    <w:rsid w:val="00F85475"/>
    <w:rsid w:val="00F858E0"/>
    <w:rsid w:val="00F864E7"/>
    <w:rsid w:val="00F8670F"/>
    <w:rsid w:val="00F86963"/>
    <w:rsid w:val="00F87086"/>
    <w:rsid w:val="00F90134"/>
    <w:rsid w:val="00F907C7"/>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368"/>
    <w:rsid w:val="00FA397C"/>
    <w:rsid w:val="00FA3D5B"/>
    <w:rsid w:val="00FA4C7D"/>
    <w:rsid w:val="00FA4ED6"/>
    <w:rsid w:val="00FA4FD7"/>
    <w:rsid w:val="00FA5750"/>
    <w:rsid w:val="00FA5874"/>
    <w:rsid w:val="00FA6476"/>
    <w:rsid w:val="00FA6A95"/>
    <w:rsid w:val="00FA6E13"/>
    <w:rsid w:val="00FA6EB6"/>
    <w:rsid w:val="00FA70CC"/>
    <w:rsid w:val="00FA7316"/>
    <w:rsid w:val="00FA77D4"/>
    <w:rsid w:val="00FA798A"/>
    <w:rsid w:val="00FA7E20"/>
    <w:rsid w:val="00FB0FF2"/>
    <w:rsid w:val="00FB18B5"/>
    <w:rsid w:val="00FB197F"/>
    <w:rsid w:val="00FB23DD"/>
    <w:rsid w:val="00FB2830"/>
    <w:rsid w:val="00FB312F"/>
    <w:rsid w:val="00FB35C3"/>
    <w:rsid w:val="00FB3907"/>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B82"/>
    <w:rsid w:val="00FC1D06"/>
    <w:rsid w:val="00FC1F16"/>
    <w:rsid w:val="00FC1FB3"/>
    <w:rsid w:val="00FC200E"/>
    <w:rsid w:val="00FC2855"/>
    <w:rsid w:val="00FC2977"/>
    <w:rsid w:val="00FC2A27"/>
    <w:rsid w:val="00FC317B"/>
    <w:rsid w:val="00FC3AF0"/>
    <w:rsid w:val="00FC3C61"/>
    <w:rsid w:val="00FC3C67"/>
    <w:rsid w:val="00FC3CCA"/>
    <w:rsid w:val="00FC42C3"/>
    <w:rsid w:val="00FC47DE"/>
    <w:rsid w:val="00FC48B4"/>
    <w:rsid w:val="00FC4A9E"/>
    <w:rsid w:val="00FC4DDB"/>
    <w:rsid w:val="00FC4F6D"/>
    <w:rsid w:val="00FC51A3"/>
    <w:rsid w:val="00FC5353"/>
    <w:rsid w:val="00FC539A"/>
    <w:rsid w:val="00FC53AB"/>
    <w:rsid w:val="00FC5DF3"/>
    <w:rsid w:val="00FC5F6D"/>
    <w:rsid w:val="00FC6457"/>
    <w:rsid w:val="00FC66C1"/>
    <w:rsid w:val="00FC6703"/>
    <w:rsid w:val="00FC6BA8"/>
    <w:rsid w:val="00FC723D"/>
    <w:rsid w:val="00FC7248"/>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7E6"/>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6C"/>
    <w:rsid w:val="00FE5379"/>
    <w:rsid w:val="00FE55DF"/>
    <w:rsid w:val="00FE5641"/>
    <w:rsid w:val="00FE5A58"/>
    <w:rsid w:val="00FE5CAA"/>
    <w:rsid w:val="00FE63B3"/>
    <w:rsid w:val="00FE6915"/>
    <w:rsid w:val="00FE6E29"/>
    <w:rsid w:val="00FE6FE3"/>
    <w:rsid w:val="00FE72AE"/>
    <w:rsid w:val="00FE7300"/>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5D4B"/>
    <w:rsid w:val="00FF6263"/>
    <w:rsid w:val="00FF6A50"/>
    <w:rsid w:val="00FF6D0F"/>
    <w:rsid w:val="00FF74EF"/>
    <w:rsid w:val="00FF75FD"/>
    <w:rsid w:val="00FF786F"/>
    <w:rsid w:val="0F37E119"/>
    <w:rsid w:val="1061E8BF"/>
    <w:rsid w:val="17E4C565"/>
    <w:rsid w:val="1DA54DD8"/>
    <w:rsid w:val="2D2D9537"/>
    <w:rsid w:val="38B03C9D"/>
    <w:rsid w:val="42D3BFBF"/>
    <w:rsid w:val="447A4C12"/>
    <w:rsid w:val="46A1EF35"/>
    <w:rsid w:val="4B996CC7"/>
    <w:rsid w:val="598FE262"/>
    <w:rsid w:val="62783332"/>
    <w:rsid w:val="7D8D662D"/>
    <w:rsid w:val="7DE654EA"/>
    <w:rsid w:val="7E7E0F4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A96D9D5F-D315-482D-AF99-7DD6F133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15"/>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tabs>
        <w:tab w:val="clear" w:pos="510"/>
        <w:tab w:val="num" w:pos="680"/>
      </w:tabs>
      <w:spacing w:before="120" w:after="120"/>
      <w:ind w:left="68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paragraph" w:customStyle="1" w:styleId="Default">
    <w:name w:val="Default"/>
    <w:rsid w:val="00FA6EB6"/>
    <w:pPr>
      <w:autoSpaceDE w:val="0"/>
      <w:autoSpaceDN w:val="0"/>
      <w:adjustRightInd w:val="0"/>
      <w:spacing w:line="240" w:lineRule="auto"/>
    </w:pPr>
    <w:rPr>
      <w:rFonts w:ascii="Arial" w:hAnsi="Arial"/>
      <w:color w:val="000000"/>
      <w:sz w:val="24"/>
      <w:szCs w:val="24"/>
    </w:rPr>
  </w:style>
  <w:style w:type="character" w:customStyle="1" w:styleId="normaltextrun">
    <w:name w:val="normaltextrun"/>
    <w:basedOn w:val="DefaultParagraphFont"/>
    <w:rsid w:val="00CC0615"/>
  </w:style>
  <w:style w:type="character" w:customStyle="1" w:styleId="eop">
    <w:name w:val="eop"/>
    <w:basedOn w:val="DefaultParagraphFont"/>
    <w:rsid w:val="00CC0615"/>
  </w:style>
  <w:style w:type="paragraph" w:customStyle="1" w:styleId="paragraph">
    <w:name w:val="paragraph"/>
    <w:basedOn w:val="Normal"/>
    <w:rsid w:val="008674AE"/>
    <w:pPr>
      <w:spacing w:before="100" w:beforeAutospacing="1" w:after="100" w:afterAutospacing="1" w:line="240" w:lineRule="auto"/>
    </w:pPr>
    <w:rPr>
      <w:rFonts w:ascii="Times New Roman" w:hAnsi="Times New Roman" w:cs="Times New Roman"/>
      <w:color w:val="auto"/>
      <w:sz w:val="24"/>
      <w:szCs w:val="24"/>
    </w:rPr>
  </w:style>
  <w:style w:type="paragraph" w:customStyle="1" w:styleId="xDisclaimertext4">
    <w:name w:val="xDisclaimer text 4"/>
    <w:basedOn w:val="xDisclaimertext3"/>
    <w:qFormat/>
    <w:rsid w:val="00D70DF5"/>
    <w:pPr>
      <w:framePr w:hSpace="181" w:wrap="around" w:hAnchor="margin" w:yAlign="bottom"/>
      <w:spacing w:line="210" w:lineRule="atLeast"/>
      <w:ind w:left="284" w:right="3686"/>
      <w:suppressOverlap/>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6598">
      <w:bodyDiv w:val="1"/>
      <w:marLeft w:val="0"/>
      <w:marRight w:val="0"/>
      <w:marTop w:val="0"/>
      <w:marBottom w:val="0"/>
      <w:divBdr>
        <w:top w:val="none" w:sz="0" w:space="0" w:color="auto"/>
        <w:left w:val="none" w:sz="0" w:space="0" w:color="auto"/>
        <w:bottom w:val="none" w:sz="0" w:space="0" w:color="auto"/>
        <w:right w:val="none" w:sz="0" w:space="0" w:color="auto"/>
      </w:divBdr>
    </w:div>
    <w:div w:id="157815825">
      <w:bodyDiv w:val="1"/>
      <w:marLeft w:val="0"/>
      <w:marRight w:val="0"/>
      <w:marTop w:val="0"/>
      <w:marBottom w:val="0"/>
      <w:divBdr>
        <w:top w:val="none" w:sz="0" w:space="0" w:color="auto"/>
        <w:left w:val="none" w:sz="0" w:space="0" w:color="auto"/>
        <w:bottom w:val="none" w:sz="0" w:space="0" w:color="auto"/>
        <w:right w:val="none" w:sz="0" w:space="0" w:color="auto"/>
      </w:divBdr>
    </w:div>
    <w:div w:id="226648679">
      <w:bodyDiv w:val="1"/>
      <w:marLeft w:val="0"/>
      <w:marRight w:val="0"/>
      <w:marTop w:val="0"/>
      <w:marBottom w:val="0"/>
      <w:divBdr>
        <w:top w:val="none" w:sz="0" w:space="0" w:color="auto"/>
        <w:left w:val="none" w:sz="0" w:space="0" w:color="auto"/>
        <w:bottom w:val="none" w:sz="0" w:space="0" w:color="auto"/>
        <w:right w:val="none" w:sz="0" w:space="0" w:color="auto"/>
      </w:divBdr>
      <w:divsChild>
        <w:div w:id="52429237">
          <w:marLeft w:val="0"/>
          <w:marRight w:val="0"/>
          <w:marTop w:val="0"/>
          <w:marBottom w:val="0"/>
          <w:divBdr>
            <w:top w:val="none" w:sz="0" w:space="0" w:color="auto"/>
            <w:left w:val="none" w:sz="0" w:space="0" w:color="auto"/>
            <w:bottom w:val="none" w:sz="0" w:space="0" w:color="auto"/>
            <w:right w:val="none" w:sz="0" w:space="0" w:color="auto"/>
          </w:divBdr>
        </w:div>
        <w:div w:id="294800444">
          <w:marLeft w:val="0"/>
          <w:marRight w:val="0"/>
          <w:marTop w:val="0"/>
          <w:marBottom w:val="0"/>
          <w:divBdr>
            <w:top w:val="none" w:sz="0" w:space="0" w:color="auto"/>
            <w:left w:val="none" w:sz="0" w:space="0" w:color="auto"/>
            <w:bottom w:val="none" w:sz="0" w:space="0" w:color="auto"/>
            <w:right w:val="none" w:sz="0" w:space="0" w:color="auto"/>
          </w:divBdr>
        </w:div>
        <w:div w:id="491528511">
          <w:marLeft w:val="0"/>
          <w:marRight w:val="0"/>
          <w:marTop w:val="0"/>
          <w:marBottom w:val="0"/>
          <w:divBdr>
            <w:top w:val="none" w:sz="0" w:space="0" w:color="auto"/>
            <w:left w:val="none" w:sz="0" w:space="0" w:color="auto"/>
            <w:bottom w:val="none" w:sz="0" w:space="0" w:color="auto"/>
            <w:right w:val="none" w:sz="0" w:space="0" w:color="auto"/>
          </w:divBdr>
        </w:div>
        <w:div w:id="683942344">
          <w:marLeft w:val="0"/>
          <w:marRight w:val="0"/>
          <w:marTop w:val="0"/>
          <w:marBottom w:val="0"/>
          <w:divBdr>
            <w:top w:val="none" w:sz="0" w:space="0" w:color="auto"/>
            <w:left w:val="none" w:sz="0" w:space="0" w:color="auto"/>
            <w:bottom w:val="none" w:sz="0" w:space="0" w:color="auto"/>
            <w:right w:val="none" w:sz="0" w:space="0" w:color="auto"/>
          </w:divBdr>
        </w:div>
      </w:divsChild>
    </w:div>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009893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yperlink" Target="http://www.relayservice.com.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image" Target="media/image11.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arineandcoasts.vic.gov.au/coastal-programs/cape-to-cape-resilience-project"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3.jpeg"/><Relationship Id="rId35"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k0t\Downloads\2021-09-09_Untitled_Question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k0t\Downloads\2021-09-09_Untitled_Question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mk0t\Downloads\2021-09-09_Untitled_Question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k0t\Downloads\2021-09-09_Untitled_Question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amCharts!$C$1</c:f>
              <c:strCache>
                <c:ptCount val="1"/>
                <c:pt idx="0">
                  <c:v>percentage</c:v>
                </c:pt>
              </c:strCache>
            </c:strRef>
          </c:tx>
          <c:spPr>
            <a:solidFill>
              <a:schemeClr val="tx2"/>
            </a:solidFill>
            <a:ln>
              <a:noFill/>
            </a:ln>
            <a:effectLst/>
          </c:spPr>
          <c:invertIfNegative val="0"/>
          <c:dLbls>
            <c:dLbl>
              <c:idx val="0"/>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4B-4FF6-B39B-59988CB880CA}"/>
                </c:ext>
              </c:extLst>
            </c:dLbl>
            <c:dLbl>
              <c:idx val="1"/>
              <c:tx>
                <c:rich>
                  <a:bodyPr/>
                  <a:lstStyle/>
                  <a:p>
                    <a:fld id="{C16C4921-DFDD-41E9-BA18-E1790AAAC54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14B-4FF6-B39B-59988CB880CA}"/>
                </c:ext>
              </c:extLst>
            </c:dLbl>
            <c:dLbl>
              <c:idx val="2"/>
              <c:tx>
                <c:rich>
                  <a:bodyPr/>
                  <a:lstStyle/>
                  <a:p>
                    <a:fld id="{25F766D2-6FAA-4051-AAF9-FA449A3E409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4B-4FF6-B39B-59988CB880CA}"/>
                </c:ext>
              </c:extLst>
            </c:dLbl>
            <c:dLbl>
              <c:idx val="3"/>
              <c:tx>
                <c:rich>
                  <a:bodyPr/>
                  <a:lstStyle/>
                  <a:p>
                    <a:fld id="{6B8B8BA6-C370-4663-B1D5-19A9983F82E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4B-4FF6-B39B-59988CB880CA}"/>
                </c:ext>
              </c:extLst>
            </c:dLbl>
            <c:dLbl>
              <c:idx val="4"/>
              <c:tx>
                <c:rich>
                  <a:bodyPr/>
                  <a:lstStyle/>
                  <a:p>
                    <a:fld id="{DA6A6A55-C738-4FD7-927C-AFEB70E1CEF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4B-4FF6-B39B-59988CB880CA}"/>
                </c:ext>
              </c:extLst>
            </c:dLbl>
            <c:dLbl>
              <c:idx val="5"/>
              <c:tx>
                <c:rich>
                  <a:bodyPr/>
                  <a:lstStyle/>
                  <a:p>
                    <a:fld id="{E398E5D0-EDC3-47E1-A650-1AFA843AB82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4B-4FF6-B39B-59988CB880CA}"/>
                </c:ext>
              </c:extLst>
            </c:dLbl>
            <c:dLbl>
              <c:idx val="6"/>
              <c:tx>
                <c:rich>
                  <a:bodyPr/>
                  <a:lstStyle/>
                  <a:p>
                    <a:fld id="{943F6CD2-8383-4FA8-89D9-D1F422071C8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4B-4FF6-B39B-59988CB880CA}"/>
                </c:ext>
              </c:extLst>
            </c:dLbl>
            <c:dLbl>
              <c:idx val="7"/>
              <c:tx>
                <c:rich>
                  <a:bodyPr/>
                  <a:lstStyle/>
                  <a:p>
                    <a:fld id="{294F860A-54AD-4332-9EC0-18A1F0356C8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14B-4FF6-B39B-59988CB880CA}"/>
                </c:ext>
              </c:extLst>
            </c:dLbl>
            <c:dLbl>
              <c:idx val="8"/>
              <c:tx>
                <c:rich>
                  <a:bodyPr/>
                  <a:lstStyle/>
                  <a:p>
                    <a:fld id="{AF7CAE2A-8026-4A16-ADBA-9A77ECDCD51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4B-4FF6-B39B-59988CB880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amCharts!$A$2:$B$10</c:f>
              <c:strCache>
                <c:ptCount val="9"/>
                <c:pt idx="0">
                  <c:v>Resident within 1 km of the coast</c:v>
                </c:pt>
                <c:pt idx="1">
                  <c:v>Resident further than 1 km from the coast</c:v>
                </c:pt>
                <c:pt idx="2">
                  <c:v>Rate payer / holiday homeowner (not a full-time resident)</c:v>
                </c:pt>
                <c:pt idx="3">
                  <c:v>Traditional Owner</c:v>
                </c:pt>
                <c:pt idx="4">
                  <c:v>Work in the area</c:v>
                </c:pt>
                <c:pt idx="5">
                  <c:v>Holiday in the area</c:v>
                </c:pt>
                <c:pt idx="6">
                  <c:v>Frequent visitor</c:v>
                </c:pt>
                <c:pt idx="7">
                  <c:v>Occasional visitor</c:v>
                </c:pt>
                <c:pt idx="8">
                  <c:v>Other</c:v>
                </c:pt>
              </c:strCache>
            </c:strRef>
          </c:cat>
          <c:val>
            <c:numRef>
              <c:f>amCharts!$C$2:$C$10</c:f>
              <c:numCache>
                <c:formatCode>General</c:formatCode>
                <c:ptCount val="9"/>
                <c:pt idx="0">
                  <c:v>53</c:v>
                </c:pt>
                <c:pt idx="1">
                  <c:v>11</c:v>
                </c:pt>
                <c:pt idx="2">
                  <c:v>28</c:v>
                </c:pt>
                <c:pt idx="3">
                  <c:v>0.5</c:v>
                </c:pt>
                <c:pt idx="4">
                  <c:v>5</c:v>
                </c:pt>
                <c:pt idx="5">
                  <c:v>9</c:v>
                </c:pt>
                <c:pt idx="6">
                  <c:v>14</c:v>
                </c:pt>
                <c:pt idx="7">
                  <c:v>4</c:v>
                </c:pt>
                <c:pt idx="8">
                  <c:v>2</c:v>
                </c:pt>
              </c:numCache>
            </c:numRef>
          </c:val>
          <c:extLst>
            <c:ext xmlns:c16="http://schemas.microsoft.com/office/drawing/2014/chart" uri="{C3380CC4-5D6E-409C-BE32-E72D297353CC}">
              <c16:uniqueId val="{00000009-614B-4FF6-B39B-59988CB880CA}"/>
            </c:ext>
          </c:extLst>
        </c:ser>
        <c:dLbls>
          <c:showLegendKey val="0"/>
          <c:showVal val="0"/>
          <c:showCatName val="0"/>
          <c:showSerName val="0"/>
          <c:showPercent val="0"/>
          <c:showBubbleSize val="0"/>
        </c:dLbls>
        <c:gapWidth val="182"/>
        <c:axId val="835799720"/>
        <c:axId val="835803000"/>
      </c:barChart>
      <c:catAx>
        <c:axId val="835799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803000"/>
        <c:crosses val="autoZero"/>
        <c:auto val="1"/>
        <c:lblAlgn val="ctr"/>
        <c:lblOffset val="100"/>
        <c:noMultiLvlLbl val="0"/>
      </c:catAx>
      <c:valAx>
        <c:axId val="83580300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a:t>No. of responses</a:t>
                </a:r>
              </a:p>
            </c:rich>
          </c:tx>
          <c:layout>
            <c:manualLayout>
              <c:xMode val="edge"/>
              <c:yMode val="edge"/>
              <c:x val="0.3468576077113168"/>
              <c:y val="0.915684116891246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835799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09595178320622"/>
          <c:y val="9.4723967219213612E-2"/>
          <c:w val="0.60061422474201498"/>
          <c:h val="0.7343254205178639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70A-4889-9DB5-A89F01DEE66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70A-4889-9DB5-A89F01DEE66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70A-4889-9DB5-A89F01DEE66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70A-4889-9DB5-A89F01DEE66F}"/>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370A-4889-9DB5-A89F01DEE66F}"/>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370A-4889-9DB5-A89F01DEE66F}"/>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370A-4889-9DB5-A89F01DEE66F}"/>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370A-4889-9DB5-A89F01DEE66F}"/>
              </c:ext>
            </c:extLst>
          </c:dPt>
          <c:dLbls>
            <c:dLbl>
              <c:idx val="0"/>
              <c:tx>
                <c:rich>
                  <a:bodyPr/>
                  <a:lstStyle/>
                  <a:p>
                    <a:fld id="{6C3AB8C9-3DDE-4F68-9033-216BEDF5A825}"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70A-4889-9DB5-A89F01DEE66F}"/>
                </c:ext>
              </c:extLst>
            </c:dLbl>
            <c:dLbl>
              <c:idx val="1"/>
              <c:tx>
                <c:rich>
                  <a:bodyPr/>
                  <a:lstStyle/>
                  <a:p>
                    <a:fld id="{E5D8D19F-1CB9-4220-8563-1BF5D636F38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0A-4889-9DB5-A89F01DEE66F}"/>
                </c:ext>
              </c:extLst>
            </c:dLbl>
            <c:dLbl>
              <c:idx val="2"/>
              <c:tx>
                <c:rich>
                  <a:bodyPr/>
                  <a:lstStyle/>
                  <a:p>
                    <a:fld id="{22105830-3F6D-487A-879B-CDB843A214E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70A-4889-9DB5-A89F01DEE66F}"/>
                </c:ext>
              </c:extLst>
            </c:dLbl>
            <c:dLbl>
              <c:idx val="3"/>
              <c:tx>
                <c:rich>
                  <a:bodyPr/>
                  <a:lstStyle/>
                  <a:p>
                    <a:fld id="{481D7E5A-D735-43E1-95CC-2DF023CB1FC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70A-4889-9DB5-A89F01DEE66F}"/>
                </c:ext>
              </c:extLst>
            </c:dLbl>
            <c:dLbl>
              <c:idx val="4"/>
              <c:tx>
                <c:rich>
                  <a:bodyPr/>
                  <a:lstStyle/>
                  <a:p>
                    <a:fld id="{3BD5277A-4C40-42A4-A487-7BA2301BFF6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70A-4889-9DB5-A89F01DEE66F}"/>
                </c:ext>
              </c:extLst>
            </c:dLbl>
            <c:dLbl>
              <c:idx val="5"/>
              <c:tx>
                <c:rich>
                  <a:bodyPr/>
                  <a:lstStyle/>
                  <a:p>
                    <a:fld id="{7FF858C5-FDD6-4495-8C26-B63AA453934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70A-4889-9DB5-A89F01DEE66F}"/>
                </c:ext>
              </c:extLst>
            </c:dLbl>
            <c:dLbl>
              <c:idx val="6"/>
              <c:tx>
                <c:rich>
                  <a:bodyPr/>
                  <a:lstStyle/>
                  <a:p>
                    <a:fld id="{97E4CA5E-118C-4DAA-8240-EA21C961E82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70A-4889-9DB5-A89F01DEE66F}"/>
                </c:ext>
              </c:extLst>
            </c:dLbl>
            <c:dLbl>
              <c:idx val="7"/>
              <c:tx>
                <c:rich>
                  <a:bodyPr/>
                  <a:lstStyle/>
                  <a:p>
                    <a:fld id="{7ECF8841-784F-4293-A795-470F1BEFA50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70A-4889-9DB5-A89F01DEE66F}"/>
                </c:ext>
              </c:extLst>
            </c:dLbl>
            <c:dLbl>
              <c:idx val="8"/>
              <c:tx>
                <c:rich>
                  <a:bodyPr/>
                  <a:lstStyle/>
                  <a:p>
                    <a:fld id="{F6F56D79-73B3-41F6-B4E5-95B8CAF73CA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70A-4889-9DB5-A89F01DEE66F}"/>
                </c:ext>
              </c:extLst>
            </c:dLbl>
            <c:dLbl>
              <c:idx val="9"/>
              <c:tx>
                <c:rich>
                  <a:bodyPr/>
                  <a:lstStyle/>
                  <a:p>
                    <a:fld id="{FEDEC0AB-0398-4C04-AEA8-1D6E6CCB496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70A-4889-9DB5-A89F01DEE66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Sheet1!$B$46:$B$55</c:f>
              <c:strCache>
                <c:ptCount val="10"/>
                <c:pt idx="0">
                  <c:v>Inverloch</c:v>
                </c:pt>
                <c:pt idx="1">
                  <c:v>Venus Bay</c:v>
                </c:pt>
                <c:pt idx="2">
                  <c:v>Tarwin Lower</c:v>
                </c:pt>
                <c:pt idx="3">
                  <c:v>Cape Paterson</c:v>
                </c:pt>
                <c:pt idx="4">
                  <c:v>Wonthaggi</c:v>
                </c:pt>
                <c:pt idx="5">
                  <c:v>Broader South Gippsland Shire</c:v>
                </c:pt>
                <c:pt idx="6">
                  <c:v>Broader Bass Coast Shire</c:v>
                </c:pt>
                <c:pt idx="7">
                  <c:v>Broader Gippsland</c:v>
                </c:pt>
                <c:pt idx="8">
                  <c:v>Greater Melbourne</c:v>
                </c:pt>
                <c:pt idx="9">
                  <c:v>Other areas of regional Victoria</c:v>
                </c:pt>
              </c:strCache>
            </c:strRef>
          </c:cat>
          <c:val>
            <c:numRef>
              <c:f>Sheet1!$GA$46:$GA$55</c:f>
              <c:numCache>
                <c:formatCode>General</c:formatCode>
                <c:ptCount val="10"/>
                <c:pt idx="0">
                  <c:v>68</c:v>
                </c:pt>
                <c:pt idx="1">
                  <c:v>25</c:v>
                </c:pt>
                <c:pt idx="2">
                  <c:v>2</c:v>
                </c:pt>
                <c:pt idx="3">
                  <c:v>18</c:v>
                </c:pt>
                <c:pt idx="4">
                  <c:v>4</c:v>
                </c:pt>
                <c:pt idx="5">
                  <c:v>6</c:v>
                </c:pt>
                <c:pt idx="6">
                  <c:v>5</c:v>
                </c:pt>
                <c:pt idx="7">
                  <c:v>10</c:v>
                </c:pt>
                <c:pt idx="8">
                  <c:v>34</c:v>
                </c:pt>
                <c:pt idx="9">
                  <c:v>8</c:v>
                </c:pt>
              </c:numCache>
            </c:numRef>
          </c:val>
          <c:extLst>
            <c:ext xmlns:c15="http://schemas.microsoft.com/office/drawing/2012/chart" uri="{02D57815-91ED-43cb-92C2-25804820EDAC}">
              <c15:datalabelsRange>
                <c15:f>Sheet1!$GB$46:$GB$55</c15:f>
                <c15:dlblRangeCache>
                  <c:ptCount val="10"/>
                  <c:pt idx="0">
                    <c:v>38%</c:v>
                  </c:pt>
                  <c:pt idx="1">
                    <c:v>14%</c:v>
                  </c:pt>
                  <c:pt idx="2">
                    <c:v>1%</c:v>
                  </c:pt>
                  <c:pt idx="3">
                    <c:v>10%</c:v>
                  </c:pt>
                  <c:pt idx="4">
                    <c:v>2%</c:v>
                  </c:pt>
                  <c:pt idx="5">
                    <c:v>3%</c:v>
                  </c:pt>
                  <c:pt idx="6">
                    <c:v>3%</c:v>
                  </c:pt>
                  <c:pt idx="7">
                    <c:v>6%</c:v>
                  </c:pt>
                  <c:pt idx="8">
                    <c:v>19%</c:v>
                  </c:pt>
                  <c:pt idx="9">
                    <c:v>4%</c:v>
                  </c:pt>
                </c15:dlblRangeCache>
              </c15:datalabelsRange>
            </c:ext>
            <c:ext xmlns:c16="http://schemas.microsoft.com/office/drawing/2014/chart" uri="{C3380CC4-5D6E-409C-BE32-E72D297353CC}">
              <c16:uniqueId val="{00000012-370A-4889-9DB5-A89F01DEE66F}"/>
            </c:ext>
          </c:extLst>
        </c:ser>
        <c:dLbls>
          <c:showLegendKey val="0"/>
          <c:showVal val="0"/>
          <c:showCatName val="0"/>
          <c:showSerName val="0"/>
          <c:showPercent val="0"/>
          <c:showBubbleSize val="0"/>
        </c:dLbls>
        <c:gapWidth val="100"/>
        <c:axId val="1476953471"/>
        <c:axId val="1476952639"/>
      </c:barChart>
      <c:catAx>
        <c:axId val="147695347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52639"/>
        <c:crosses val="autoZero"/>
        <c:auto val="1"/>
        <c:lblAlgn val="ctr"/>
        <c:lblOffset val="100"/>
        <c:noMultiLvlLbl val="0"/>
      </c:catAx>
      <c:valAx>
        <c:axId val="1476952639"/>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respondents</a:t>
                </a:r>
              </a:p>
            </c:rich>
          </c:tx>
          <c:layout>
            <c:manualLayout>
              <c:xMode val="edge"/>
              <c:yMode val="edge"/>
              <c:x val="0.64101677210195351"/>
              <c:y val="0.90124454772443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53471"/>
        <c:crosses val="max"/>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47854483305866"/>
          <c:y val="9.4723967219213612E-2"/>
          <c:w val="0.75151364219007499"/>
          <c:h val="0.7343254205178639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6DF-47CF-939F-EB3FFCB18337}"/>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6DF-47CF-939F-EB3FFCB18337}"/>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C6DF-47CF-939F-EB3FFCB18337}"/>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6DF-47CF-939F-EB3FFCB18337}"/>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C6DF-47CF-939F-EB3FFCB18337}"/>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C6DF-47CF-939F-EB3FFCB18337}"/>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C6DF-47CF-939F-EB3FFCB18337}"/>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C6DF-47CF-939F-EB3FFCB18337}"/>
              </c:ext>
            </c:extLst>
          </c:dPt>
          <c:dLbls>
            <c:dLbl>
              <c:idx val="0"/>
              <c:tx>
                <c:rich>
                  <a:bodyPr/>
                  <a:lstStyle/>
                  <a:p>
                    <a:fld id="{DBEC51D9-B70A-48F5-A820-FA689FDC242E}"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6DF-47CF-939F-EB3FFCB18337}"/>
                </c:ext>
              </c:extLst>
            </c:dLbl>
            <c:dLbl>
              <c:idx val="1"/>
              <c:tx>
                <c:rich>
                  <a:bodyPr/>
                  <a:lstStyle/>
                  <a:p>
                    <a:fld id="{DD7BD2BC-267B-4AB8-B798-CFB68885808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6DF-47CF-939F-EB3FFCB18337}"/>
                </c:ext>
              </c:extLst>
            </c:dLbl>
            <c:dLbl>
              <c:idx val="2"/>
              <c:tx>
                <c:rich>
                  <a:bodyPr/>
                  <a:lstStyle/>
                  <a:p>
                    <a:fld id="{BAE0F497-20F3-41A5-92D3-DCD04CD2879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6DF-47CF-939F-EB3FFCB18337}"/>
                </c:ext>
              </c:extLst>
            </c:dLbl>
            <c:dLbl>
              <c:idx val="3"/>
              <c:tx>
                <c:rich>
                  <a:bodyPr/>
                  <a:lstStyle/>
                  <a:p>
                    <a:fld id="{0744E59D-9932-4B20-BE2A-A20BD5F6A40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6DF-47CF-939F-EB3FFCB18337}"/>
                </c:ext>
              </c:extLst>
            </c:dLbl>
            <c:dLbl>
              <c:idx val="4"/>
              <c:tx>
                <c:rich>
                  <a:bodyPr/>
                  <a:lstStyle/>
                  <a:p>
                    <a:fld id="{D7F7579E-A808-4F76-A76B-BA93C6F6896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6DF-47CF-939F-EB3FFCB18337}"/>
                </c:ext>
              </c:extLst>
            </c:dLbl>
            <c:dLbl>
              <c:idx val="5"/>
              <c:tx>
                <c:rich>
                  <a:bodyPr/>
                  <a:lstStyle/>
                  <a:p>
                    <a:fld id="{9AA32EBA-9D6F-410A-B2BA-8A4B19811CB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6DF-47CF-939F-EB3FFCB18337}"/>
                </c:ext>
              </c:extLst>
            </c:dLbl>
            <c:dLbl>
              <c:idx val="6"/>
              <c:tx>
                <c:rich>
                  <a:bodyPr/>
                  <a:lstStyle/>
                  <a:p>
                    <a:fld id="{ADBA6439-BDE0-4979-BBFB-15215582B78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6DF-47CF-939F-EB3FFCB183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Sheet1!$B$57:$B$63</c:f>
              <c:strCache>
                <c:ptCount val="7"/>
                <c:pt idx="0">
                  <c:v>Under 18</c:v>
                </c:pt>
                <c:pt idx="1">
                  <c:v>18 – 25</c:v>
                </c:pt>
                <c:pt idx="2">
                  <c:v>26 - 35</c:v>
                </c:pt>
                <c:pt idx="3">
                  <c:v>36 - 45</c:v>
                </c:pt>
                <c:pt idx="4">
                  <c:v>46 - 55</c:v>
                </c:pt>
                <c:pt idx="5">
                  <c:v>56 - 65</c:v>
                </c:pt>
                <c:pt idx="6">
                  <c:v>Over 65</c:v>
                </c:pt>
              </c:strCache>
            </c:strRef>
          </c:cat>
          <c:val>
            <c:numRef>
              <c:f>Sheet1!$GA$57:$GA$63</c:f>
              <c:numCache>
                <c:formatCode>General</c:formatCode>
                <c:ptCount val="7"/>
                <c:pt idx="0">
                  <c:v>1</c:v>
                </c:pt>
                <c:pt idx="1">
                  <c:v>1</c:v>
                </c:pt>
                <c:pt idx="2">
                  <c:v>12</c:v>
                </c:pt>
                <c:pt idx="3">
                  <c:v>24</c:v>
                </c:pt>
                <c:pt idx="4">
                  <c:v>42</c:v>
                </c:pt>
                <c:pt idx="5">
                  <c:v>62</c:v>
                </c:pt>
                <c:pt idx="6">
                  <c:v>38</c:v>
                </c:pt>
              </c:numCache>
            </c:numRef>
          </c:val>
          <c:extLst>
            <c:ext xmlns:c15="http://schemas.microsoft.com/office/drawing/2012/chart" uri="{02D57815-91ED-43cb-92C2-25804820EDAC}">
              <c15:datalabelsRange>
                <c15:f>Sheet1!$GB$57:$GB$63</c15:f>
                <c15:dlblRangeCache>
                  <c:ptCount val="7"/>
                  <c:pt idx="0">
                    <c:v>1%</c:v>
                  </c:pt>
                  <c:pt idx="1">
                    <c:v>1%</c:v>
                  </c:pt>
                  <c:pt idx="2">
                    <c:v>7%</c:v>
                  </c:pt>
                  <c:pt idx="3">
                    <c:v>13%</c:v>
                  </c:pt>
                  <c:pt idx="4">
                    <c:v>23%</c:v>
                  </c:pt>
                  <c:pt idx="5">
                    <c:v>34%</c:v>
                  </c:pt>
                  <c:pt idx="6">
                    <c:v>21%</c:v>
                  </c:pt>
                </c15:dlblRangeCache>
              </c15:datalabelsRange>
            </c:ext>
            <c:ext xmlns:c16="http://schemas.microsoft.com/office/drawing/2014/chart" uri="{C3380CC4-5D6E-409C-BE32-E72D297353CC}">
              <c16:uniqueId val="{00000010-C6DF-47CF-939F-EB3FFCB18337}"/>
            </c:ext>
          </c:extLst>
        </c:ser>
        <c:dLbls>
          <c:showLegendKey val="0"/>
          <c:showVal val="0"/>
          <c:showCatName val="0"/>
          <c:showSerName val="0"/>
          <c:showPercent val="0"/>
          <c:showBubbleSize val="0"/>
        </c:dLbls>
        <c:gapWidth val="100"/>
        <c:axId val="1476953471"/>
        <c:axId val="1476952639"/>
      </c:barChart>
      <c:catAx>
        <c:axId val="147695347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52639"/>
        <c:crosses val="autoZero"/>
        <c:auto val="1"/>
        <c:lblAlgn val="ctr"/>
        <c:lblOffset val="100"/>
        <c:noMultiLvlLbl val="0"/>
      </c:catAx>
      <c:valAx>
        <c:axId val="1476952639"/>
        <c:scaling>
          <c:orientation val="minMax"/>
          <c:max val="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No. of respondents</a:t>
                </a:r>
              </a:p>
            </c:rich>
          </c:tx>
          <c:layout>
            <c:manualLayout>
              <c:xMode val="edge"/>
              <c:yMode val="edge"/>
              <c:x val="0.34370492020914051"/>
              <c:y val="0.905545677758022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53471"/>
        <c:crosses val="max"/>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47-4D5C-8F0C-C2634EB707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47-4D5C-8F0C-C2634EB707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47-4D5C-8F0C-C2634EB707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47-4D5C-8F0C-C2634EB707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47-4D5C-8F0C-C2634EB707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47-4D5C-8F0C-C2634EB707C3}"/>
              </c:ext>
            </c:extLst>
          </c:dPt>
          <c:dLbls>
            <c:dLbl>
              <c:idx val="0"/>
              <c:tx>
                <c:rich>
                  <a:bodyPr/>
                  <a:lstStyle/>
                  <a:p>
                    <a:fld id="{EBF3A940-19AA-4A25-9BCB-A018923374B8}" type="CATEGORYNAME">
                      <a:rPr lang="en-US"/>
                      <a:pPr/>
                      <a:t>[CATEGORY NAME]</a:t>
                    </a:fld>
                    <a:r>
                      <a:rPr lang="en-US" baseline="0"/>
                      <a:t> </a:t>
                    </a:r>
                    <a:fld id="{4EDFC86C-9DE5-40EB-82FC-92D1246D17C4}"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47-4D5C-8F0C-C2634EB707C3}"/>
                </c:ext>
              </c:extLst>
            </c:dLbl>
            <c:dLbl>
              <c:idx val="1"/>
              <c:tx>
                <c:rich>
                  <a:bodyPr/>
                  <a:lstStyle/>
                  <a:p>
                    <a:fld id="{4A1108FE-446B-4B05-93C7-77C4383C581A}" type="CATEGORYNAME">
                      <a:rPr lang="en-US"/>
                      <a:pPr/>
                      <a:t>[CATEGORY NAME]</a:t>
                    </a:fld>
                    <a:r>
                      <a:rPr lang="en-US" baseline="0"/>
                      <a:t> </a:t>
                    </a:r>
                    <a:fld id="{55F912BA-A9A4-48BC-BDA6-BD78081ED5AB}"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47-4D5C-8F0C-C2634EB707C3}"/>
                </c:ext>
              </c:extLst>
            </c:dLbl>
            <c:dLbl>
              <c:idx val="2"/>
              <c:tx>
                <c:rich>
                  <a:bodyPr/>
                  <a:lstStyle/>
                  <a:p>
                    <a:fld id="{DAEBF98A-E4BF-44FB-BA28-C6BF3CABB7F1}" type="CATEGORYNAME">
                      <a:rPr lang="en-US"/>
                      <a:pPr/>
                      <a:t>[CATEGORY NAME]</a:t>
                    </a:fld>
                    <a:r>
                      <a:rPr lang="en-US" baseline="0"/>
                      <a:t> </a:t>
                    </a:r>
                    <a:fld id="{A2CC1F97-9932-499B-A27A-291397EA7106}"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47-4D5C-8F0C-C2634EB707C3}"/>
                </c:ext>
              </c:extLst>
            </c:dLbl>
            <c:dLbl>
              <c:idx val="3"/>
              <c:tx>
                <c:rich>
                  <a:bodyPr/>
                  <a:lstStyle/>
                  <a:p>
                    <a:fld id="{A8781E5F-F507-43BC-AB65-88D0A7D839B8}" type="CATEGORYNAME">
                      <a:rPr lang="en-US"/>
                      <a:pPr/>
                      <a:t>[CATEGORY NAME]</a:t>
                    </a:fld>
                    <a:r>
                      <a:rPr lang="en-US" baseline="0"/>
                      <a:t> </a:t>
                    </a:r>
                    <a:fld id="{42C87A8B-8BDC-475F-8E41-A04F43710EFB}"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47-4D5C-8F0C-C2634EB707C3}"/>
                </c:ext>
              </c:extLst>
            </c:dLbl>
            <c:dLbl>
              <c:idx val="4"/>
              <c:layout>
                <c:manualLayout>
                  <c:x val="2.7822096065495787E-2"/>
                  <c:y val="4.712158224316448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0E7180D-9F30-4633-A404-A852622E773D}" type="CATEGORYNAME">
                      <a:rPr lang="en-US"/>
                      <a:pPr>
                        <a:defRPr/>
                      </a:pPr>
                      <a:t>[CATEGORY NAME]</a:t>
                    </a:fld>
                    <a:r>
                      <a:rPr lang="en-US" baseline="0"/>
                      <a:t> </a:t>
                    </a:r>
                    <a:fld id="{2C604C52-78CA-4A5E-9359-E796112F5BD7}"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1605723370429251"/>
                      <c:h val="0.15552755905511811"/>
                    </c:manualLayout>
                  </c15:layout>
                  <c15:dlblFieldTable/>
                  <c15:showDataLabelsRange val="0"/>
                </c:ext>
                <c:ext xmlns:c16="http://schemas.microsoft.com/office/drawing/2014/chart" uri="{C3380CC4-5D6E-409C-BE32-E72D297353CC}">
                  <c16:uniqueId val="{00000009-3D47-4D5C-8F0C-C2634EB707C3}"/>
                </c:ext>
              </c:extLst>
            </c:dLbl>
            <c:dLbl>
              <c:idx val="5"/>
              <c:layout>
                <c:manualLayout>
                  <c:x val="4.6732378707973865E-2"/>
                  <c:y val="-4.6296296296296294E-3"/>
                </c:manualLayout>
              </c:layout>
              <c:tx>
                <c:rich>
                  <a:bodyPr/>
                  <a:lstStyle/>
                  <a:p>
                    <a:fld id="{9ABC1E03-49D8-4B39-9EA9-58363D46004F}" type="CATEGORYNAME">
                      <a:rPr lang="en-US"/>
                      <a:pPr/>
                      <a:t>[CATEGORY NAME]</a:t>
                    </a:fld>
                    <a:r>
                      <a:rPr lang="en-US" baseline="0"/>
                      <a:t> </a:t>
                    </a:r>
                    <a:fld id="{35EA5B32-64F7-4F1E-B377-A95580937C1B}"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D47-4D5C-8F0C-C2634EB707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amCharts!$A$2:$B$7</c:f>
              <c:multiLvlStrCache>
                <c:ptCount val="6"/>
                <c:lvl>
                  <c:pt idx="0">
                    <c:v>59</c:v>
                  </c:pt>
                  <c:pt idx="1">
                    <c:v>34</c:v>
                  </c:pt>
                  <c:pt idx="2">
                    <c:v>27</c:v>
                  </c:pt>
                  <c:pt idx="3">
                    <c:v>39</c:v>
                  </c:pt>
                  <c:pt idx="4">
                    <c:v>13</c:v>
                  </c:pt>
                  <c:pt idx="5">
                    <c:v>8</c:v>
                  </c:pt>
                </c:lvl>
                <c:lvl>
                  <c:pt idx="0">
                    <c:v>Daily</c:v>
                  </c:pt>
                  <c:pt idx="1">
                    <c:v>2 to 3 times a week</c:v>
                  </c:pt>
                  <c:pt idx="2">
                    <c:v>Weekly</c:v>
                  </c:pt>
                  <c:pt idx="3">
                    <c:v>Monthly</c:v>
                  </c:pt>
                  <c:pt idx="4">
                    <c:v>Occasionally</c:v>
                  </c:pt>
                  <c:pt idx="5">
                    <c:v>Seasonally</c:v>
                  </c:pt>
                </c:lvl>
              </c:multiLvlStrCache>
            </c:multiLvlStrRef>
          </c:cat>
          <c:val>
            <c:numRef>
              <c:f>amCharts!$C$2:$C$7</c:f>
              <c:numCache>
                <c:formatCode>0%</c:formatCode>
                <c:ptCount val="6"/>
                <c:pt idx="0">
                  <c:v>0.33</c:v>
                </c:pt>
                <c:pt idx="1">
                  <c:v>0.19</c:v>
                </c:pt>
                <c:pt idx="2">
                  <c:v>0.15</c:v>
                </c:pt>
                <c:pt idx="3">
                  <c:v>0.22</c:v>
                </c:pt>
                <c:pt idx="4">
                  <c:v>7.0000000000000007E-2</c:v>
                </c:pt>
                <c:pt idx="5">
                  <c:v>0.04</c:v>
                </c:pt>
              </c:numCache>
            </c:numRef>
          </c:val>
          <c:extLst>
            <c:ext xmlns:c16="http://schemas.microsoft.com/office/drawing/2014/chart" uri="{C3380CC4-5D6E-409C-BE32-E72D297353CC}">
              <c16:uniqueId val="{0000000C-3D47-4D5C-8F0C-C2634EB707C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37-4707-84FD-EDED623F0F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37-4707-84FD-EDED623F0F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37-4707-84FD-EDED623F0F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37-4707-84FD-EDED623F0F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37-4707-84FD-EDED623F0FB5}"/>
              </c:ext>
            </c:extLst>
          </c:dPt>
          <c:dLbls>
            <c:dLbl>
              <c:idx val="0"/>
              <c:layout>
                <c:manualLayout>
                  <c:x val="-1.5175748380289747E-2"/>
                  <c:y val="-1.0503522598723704E-2"/>
                </c:manualLayout>
              </c:layout>
              <c:tx>
                <c:rich>
                  <a:bodyPr/>
                  <a:lstStyle/>
                  <a:p>
                    <a:r>
                      <a:rPr lang="en-US"/>
                      <a:t>Very likely</a:t>
                    </a:r>
                    <a:r>
                      <a:rPr lang="en-US" baseline="0"/>
                      <a:t> </a:t>
                    </a:r>
                    <a:r>
                      <a:rPr lang="en-US"/>
                      <a:t>75%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1315632057620707"/>
                      <c:h val="0.13216182778914748"/>
                    </c:manualLayout>
                  </c15:layout>
                  <c15:showDataLabelsRange val="0"/>
                </c:ext>
                <c:ext xmlns:c16="http://schemas.microsoft.com/office/drawing/2014/chart" uri="{C3380CC4-5D6E-409C-BE32-E72D297353CC}">
                  <c16:uniqueId val="{00000001-7637-4707-84FD-EDED623F0FB5}"/>
                </c:ext>
              </c:extLst>
            </c:dLbl>
            <c:dLbl>
              <c:idx val="1"/>
              <c:layout>
                <c:manualLayout>
                  <c:x val="2.3012925271133512E-3"/>
                  <c:y val="0.11944435567415997"/>
                </c:manualLayout>
              </c:layout>
              <c:tx>
                <c:rich>
                  <a:bodyPr/>
                  <a:lstStyle/>
                  <a:p>
                    <a:r>
                      <a:rPr lang="en-US"/>
                      <a:t>Likely </a:t>
                    </a:r>
                    <a:fld id="{3E28CC55-243F-4A44-8978-64D2FED5DEB7}"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545122897373677"/>
                      <c:h val="0.13161093357054215"/>
                    </c:manualLayout>
                  </c15:layout>
                  <c15:dlblFieldTable/>
                  <c15:showDataLabelsRange val="0"/>
                </c:ext>
                <c:ext xmlns:c16="http://schemas.microsoft.com/office/drawing/2014/chart" uri="{C3380CC4-5D6E-409C-BE32-E72D297353CC}">
                  <c16:uniqueId val="{00000003-7637-4707-84FD-EDED623F0FB5}"/>
                </c:ext>
              </c:extLst>
            </c:dLbl>
            <c:dLbl>
              <c:idx val="2"/>
              <c:layout>
                <c:manualLayout>
                  <c:x val="-9.1441978843553651E-2"/>
                  <c:y val="9.7291994750656155E-2"/>
                </c:manualLayout>
              </c:layout>
              <c:tx>
                <c:rich>
                  <a:bodyPr/>
                  <a:lstStyle/>
                  <a:p>
                    <a:r>
                      <a:rPr lang="en-US"/>
                      <a:t>Uncertain </a:t>
                    </a:r>
                    <a:fld id="{E85E6E3C-BE64-41E9-A8D1-0580871F915E}"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9018534720197015"/>
                      <c:h val="0.13216178521617852"/>
                    </c:manualLayout>
                  </c15:layout>
                  <c15:dlblFieldTable/>
                  <c15:showDataLabelsRange val="0"/>
                </c:ext>
                <c:ext xmlns:c16="http://schemas.microsoft.com/office/drawing/2014/chart" uri="{C3380CC4-5D6E-409C-BE32-E72D297353CC}">
                  <c16:uniqueId val="{00000005-7637-4707-84FD-EDED623F0FB5}"/>
                </c:ext>
              </c:extLst>
            </c:dLbl>
            <c:dLbl>
              <c:idx val="3"/>
              <c:layout>
                <c:manualLayout>
                  <c:x val="-0.14387963132515413"/>
                  <c:y val="2.3124862696127742E-7"/>
                </c:manualLayout>
              </c:layout>
              <c:tx>
                <c:rich>
                  <a:bodyPr/>
                  <a:lstStyle/>
                  <a:p>
                    <a:r>
                      <a:rPr lang="en-US"/>
                      <a:t>Not</a:t>
                    </a:r>
                    <a:r>
                      <a:rPr lang="en-US" baseline="0"/>
                      <a:t> very likely </a:t>
                    </a:r>
                    <a:fld id="{17FC9D35-31AC-4DD2-A1B8-A33B432F5EEF}"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683539094650205"/>
                      <c:h val="0.13216178521617852"/>
                    </c:manualLayout>
                  </c15:layout>
                  <c15:dlblFieldTable/>
                  <c15:showDataLabelsRange val="0"/>
                </c:ext>
                <c:ext xmlns:c16="http://schemas.microsoft.com/office/drawing/2014/chart" uri="{C3380CC4-5D6E-409C-BE32-E72D297353CC}">
                  <c16:uniqueId val="{00000007-7637-4707-84FD-EDED623F0FB5}"/>
                </c:ext>
              </c:extLst>
            </c:dLbl>
            <c:dLbl>
              <c:idx val="4"/>
              <c:layout>
                <c:manualLayout>
                  <c:x val="0.17234868368726636"/>
                  <c:y val="9.2594050743657046E-3"/>
                </c:manualLayout>
              </c:layout>
              <c:tx>
                <c:rich>
                  <a:bodyPr/>
                  <a:lstStyle/>
                  <a:p>
                    <a:r>
                      <a:rPr lang="en-US"/>
                      <a:t>Very unlikely </a:t>
                    </a:r>
                    <a:fld id="{943F3F2D-C677-43C2-9D2E-52A6BDC739C4}"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0138519048755267"/>
                      <c:h val="0.11560192475940508"/>
                    </c:manualLayout>
                  </c15:layout>
                  <c15:dlblFieldTable/>
                  <c15:showDataLabelsRange val="0"/>
                </c:ext>
                <c:ext xmlns:c16="http://schemas.microsoft.com/office/drawing/2014/chart" uri="{C3380CC4-5D6E-409C-BE32-E72D297353CC}">
                  <c16:uniqueId val="{00000009-7637-4707-84FD-EDED623F0F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amCharts!$A$25:$A$29</c:f>
              <c:strCache>
                <c:ptCount val="5"/>
                <c:pt idx="0">
                  <c:v>very likely</c:v>
                </c:pt>
                <c:pt idx="1">
                  <c:v>likely</c:v>
                </c:pt>
                <c:pt idx="2">
                  <c:v>uncertain/don't know</c:v>
                </c:pt>
                <c:pt idx="3">
                  <c:v>not very likely</c:v>
                </c:pt>
                <c:pt idx="4">
                  <c:v>very unlikely</c:v>
                </c:pt>
              </c:strCache>
            </c:strRef>
          </c:cat>
          <c:val>
            <c:numRef>
              <c:f>amCharts!$B$25:$B$29</c:f>
              <c:numCache>
                <c:formatCode>General</c:formatCode>
                <c:ptCount val="5"/>
                <c:pt idx="0">
                  <c:v>74</c:v>
                </c:pt>
                <c:pt idx="1">
                  <c:v>18</c:v>
                </c:pt>
                <c:pt idx="2">
                  <c:v>5</c:v>
                </c:pt>
                <c:pt idx="3">
                  <c:v>1</c:v>
                </c:pt>
                <c:pt idx="4">
                  <c:v>0.5</c:v>
                </c:pt>
              </c:numCache>
            </c:numRef>
          </c:val>
          <c:extLst>
            <c:ext xmlns:c16="http://schemas.microsoft.com/office/drawing/2014/chart" uri="{C3380CC4-5D6E-409C-BE32-E72D297353CC}">
              <c16:uniqueId val="{0000000A-7637-4707-84FD-EDED623F0FB5}"/>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36-4166-B396-31B3F47A1C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36-4166-B396-31B3F47A1C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36-4166-B396-31B3F47A1C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36-4166-B396-31B3F47A1C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36-4166-B396-31B3F47A1CD4}"/>
              </c:ext>
            </c:extLst>
          </c:dPt>
          <c:dLbls>
            <c:dLbl>
              <c:idx val="0"/>
              <c:layout>
                <c:manualLayout>
                  <c:x val="1.8078176469552044E-2"/>
                  <c:y val="2.3330417031204433E-7"/>
                </c:manualLayout>
              </c:layout>
              <c:tx>
                <c:rich>
                  <a:bodyPr/>
                  <a:lstStyle/>
                  <a:p>
                    <a:r>
                      <a:rPr lang="en-US"/>
                      <a:t>Uncertain </a:t>
                    </a:r>
                    <a:fld id="{271B6AAE-5390-410B-B026-F9EB3AA9B816}"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3452283111075765"/>
                      <c:h val="0.12634666666666666"/>
                    </c:manualLayout>
                  </c15:layout>
                  <c15:dlblFieldTable/>
                  <c15:showDataLabelsRange val="0"/>
                </c:ext>
                <c:ext xmlns:c16="http://schemas.microsoft.com/office/drawing/2014/chart" uri="{C3380CC4-5D6E-409C-BE32-E72D297353CC}">
                  <c16:uniqueId val="{00000001-4536-4166-B396-31B3F47A1CD4}"/>
                </c:ext>
              </c:extLst>
            </c:dLbl>
            <c:dLbl>
              <c:idx val="1"/>
              <c:layout>
                <c:manualLayout>
                  <c:x val="1.1234652715390359E-2"/>
                  <c:y val="1.969787109944591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 bit more planning required </a:t>
                    </a:r>
                    <a:fld id="{8359116F-C7EB-490A-8BFB-26BC4D3252A0}" type="VALUE">
                      <a:rPr lang="en-US"/>
                      <a:pPr>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865783058256508"/>
                      <c:h val="0.35699826883341707"/>
                    </c:manualLayout>
                  </c15:layout>
                  <c15:dlblFieldTable/>
                  <c15:showDataLabelsRange val="0"/>
                </c:ext>
                <c:ext xmlns:c16="http://schemas.microsoft.com/office/drawing/2014/chart" uri="{C3380CC4-5D6E-409C-BE32-E72D297353CC}">
                  <c16:uniqueId val="{00000003-4536-4166-B396-31B3F47A1CD4}"/>
                </c:ext>
              </c:extLst>
            </c:dLbl>
            <c:dLbl>
              <c:idx val="2"/>
              <c:layout>
                <c:manualLayout>
                  <c:x val="1.1166785969935575E-3"/>
                  <c:y val="-4.218582677165354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 lot more planning and preparation</a:t>
                    </a:r>
                    <a:r>
                      <a:rPr lang="en-US" baseline="0"/>
                      <a:t> required </a:t>
                    </a:r>
                    <a:r>
                      <a:rPr lang="en-US"/>
                      <a:t>77%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9988833214030064"/>
                      <c:h val="0.17001196850393699"/>
                    </c:manualLayout>
                  </c15:layout>
                  <c15:showDataLabelsRange val="0"/>
                </c:ext>
                <c:ext xmlns:c16="http://schemas.microsoft.com/office/drawing/2014/chart" uri="{C3380CC4-5D6E-409C-BE32-E72D297353CC}">
                  <c16:uniqueId val="{00000005-4536-4166-B396-31B3F47A1CD4}"/>
                </c:ext>
              </c:extLst>
            </c:dLbl>
            <c:dLbl>
              <c:idx val="3"/>
              <c:layout>
                <c:manualLayout>
                  <c:x val="-0.12107664394299705"/>
                  <c:y val="0.131917876932050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No risk,</a:t>
                    </a:r>
                    <a:r>
                      <a:rPr lang="en-US" baseline="0"/>
                      <a:t> no need to prepare </a:t>
                    </a:r>
                    <a:fld id="{A50CEECD-6CB4-4B39-B8E1-D8E4E9BCFD8D}" type="VALUE">
                      <a:rPr lang="en-US"/>
                      <a:pPr>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5807117544650354"/>
                      <c:h val="0.21400650918635172"/>
                    </c:manualLayout>
                  </c15:layout>
                  <c15:dlblFieldTable/>
                  <c15:showDataLabelsRange val="0"/>
                </c:ext>
                <c:ext xmlns:c16="http://schemas.microsoft.com/office/drawing/2014/chart" uri="{C3380CC4-5D6E-409C-BE32-E72D297353CC}">
                  <c16:uniqueId val="{00000007-4536-4166-B396-31B3F47A1CD4}"/>
                </c:ext>
              </c:extLst>
            </c:dLbl>
            <c:dLbl>
              <c:idx val="4"/>
              <c:layout>
                <c:manualLayout>
                  <c:x val="-3.5888601173175501E-2"/>
                  <c:y val="5.333566637503644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Prepared as can be </a:t>
                    </a:r>
                    <a:fld id="{BA5152EE-A908-4427-9217-7702CD9A59FB}" type="VALUE">
                      <a:rPr lang="en-US"/>
                      <a:pPr>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54309711286089235"/>
                      <c:h val="0.13400650918635168"/>
                    </c:manualLayout>
                  </c15:layout>
                  <c15:dlblFieldTable/>
                  <c15:showDataLabelsRange val="0"/>
                </c:ext>
                <c:ext xmlns:c16="http://schemas.microsoft.com/office/drawing/2014/chart" uri="{C3380CC4-5D6E-409C-BE32-E72D297353CC}">
                  <c16:uniqueId val="{00000009-4536-4166-B396-31B3F47A1C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amCharts!$A$32:$A$36</c:f>
              <c:strCache>
                <c:ptCount val="5"/>
                <c:pt idx="0">
                  <c:v>As prepared as can be</c:v>
                </c:pt>
                <c:pt idx="1">
                  <c:v>A bit more planning and preparation required</c:v>
                </c:pt>
                <c:pt idx="2">
                  <c:v>A lot more planning and preparation required</c:v>
                </c:pt>
                <c:pt idx="3">
                  <c:v>No risk, no need to prepare</c:v>
                </c:pt>
                <c:pt idx="4">
                  <c:v>Uncertain</c:v>
                </c:pt>
              </c:strCache>
            </c:strRef>
          </c:cat>
          <c:val>
            <c:numRef>
              <c:f>amCharts!$B$32:$B$36</c:f>
              <c:numCache>
                <c:formatCode>General</c:formatCode>
                <c:ptCount val="5"/>
                <c:pt idx="0">
                  <c:v>5</c:v>
                </c:pt>
                <c:pt idx="1">
                  <c:v>12</c:v>
                </c:pt>
                <c:pt idx="2">
                  <c:v>76</c:v>
                </c:pt>
                <c:pt idx="3">
                  <c:v>1</c:v>
                </c:pt>
                <c:pt idx="4">
                  <c:v>5</c:v>
                </c:pt>
              </c:numCache>
            </c:numRef>
          </c:val>
          <c:extLst>
            <c:ext xmlns:c16="http://schemas.microsoft.com/office/drawing/2014/chart" uri="{C3380CC4-5D6E-409C-BE32-E72D297353CC}">
              <c16:uniqueId val="{0000000A-4536-4166-B396-31B3F47A1CD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WP corporate">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WP corporate">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WP corporate">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2" ma:contentTypeDescription="Create a new document." ma:contentTypeScope="" ma:versionID="7841a8de9d65a35fc0b5e2c1dc7665ed">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009fdfebef0873ad80883e6dc446048"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7BBED1-F370-49B9-80F3-036A78FF9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4.xml><?xml version="1.0" encoding="utf-8"?>
<ds:datastoreItem xmlns:ds="http://schemas.openxmlformats.org/officeDocument/2006/customXml" ds:itemID="{446D2760-37D7-4FE3-B139-DAC5B3E0D9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DELWP_~2.DOT</Template>
  <TotalTime>4</TotalTime>
  <Pages>4</Pages>
  <Words>1318</Words>
  <Characters>7133</Characters>
  <Application>Microsoft Office Word</Application>
  <DocSecurity>0</DocSecurity>
  <Lines>237</Lines>
  <Paragraphs>92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8359</CharactersWithSpaces>
  <SharedDoc>false</SharedDoc>
  <HLinks>
    <vt:vector size="24" baseType="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3211325</vt:i4>
      </vt:variant>
      <vt:variant>
        <vt:i4>0</vt:i4>
      </vt:variant>
      <vt:variant>
        <vt:i4>0</vt:i4>
      </vt:variant>
      <vt:variant>
        <vt:i4>5</vt:i4>
      </vt:variant>
      <vt:variant>
        <vt:lpwstr>https://www.marineandcoasts.vic.gov.au/coastal-programs/cape-to-cape-resilience-project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Tracey Miller-Armstrong (DELWP)</cp:lastModifiedBy>
  <cp:revision>5</cp:revision>
  <cp:lastPrinted>2021-07-30T05:12:00Z</cp:lastPrinted>
  <dcterms:created xsi:type="dcterms:W3CDTF">2022-11-29T00:22:00Z</dcterms:created>
  <dcterms:modified xsi:type="dcterms:W3CDTF">2022-11-29T00:25:00Z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ClassificationContentMarkingFooterShapeIds">
    <vt:lpwstr>10,17,18</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GrammarlyDocumentId">
    <vt:lpwstr>aeeec2a30cc8253dfcf7d39f50a895a645243aae839f9450999bfb25357e8acc</vt:lpwstr>
  </property>
  <property fmtid="{D5CDD505-2E9C-101B-9397-08002B2CF9AE}" pid="23" name="MSIP_Label_4257e2ab-f512-40e2-9c9a-c64247360765_Enabled">
    <vt:lpwstr>true</vt:lpwstr>
  </property>
  <property fmtid="{D5CDD505-2E9C-101B-9397-08002B2CF9AE}" pid="24" name="MSIP_Label_4257e2ab-f512-40e2-9c9a-c64247360765_SetDate">
    <vt:lpwstr>2022-11-29T00:22:25Z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924151e6-15c5-4fa4-a6a2-2827a6e4023a</vt:lpwstr>
  </property>
  <property fmtid="{D5CDD505-2E9C-101B-9397-08002B2CF9AE}" pid="29" name="MSIP_Label_4257e2ab-f512-40e2-9c9a-c64247360765_ContentBits">
    <vt:lpwstr>2</vt:lpwstr>
  </property>
</Properties>
</file>